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7A" w:rsidRPr="00EA7FEB" w:rsidRDefault="00E86A7A" w:rsidP="00E86A7A">
      <w:pPr>
        <w:autoSpaceDE w:val="0"/>
        <w:autoSpaceDN w:val="0"/>
        <w:adjustRightInd w:val="0"/>
        <w:jc w:val="center"/>
        <w:rPr>
          <w:rFonts w:ascii="Verdana" w:hAnsi="Verdana"/>
        </w:rPr>
      </w:pPr>
      <w:r w:rsidRPr="00EA7FEB">
        <w:rPr>
          <w:rFonts w:ascii="Verdana" w:hAnsi="Verdana"/>
        </w:rPr>
        <w:t>VILLAGE OF PARADISE HILL</w:t>
      </w:r>
    </w:p>
    <w:p w:rsidR="00E86A7A" w:rsidRPr="00EA7FEB" w:rsidRDefault="00E86A7A" w:rsidP="00E86A7A">
      <w:pPr>
        <w:autoSpaceDE w:val="0"/>
        <w:autoSpaceDN w:val="0"/>
        <w:adjustRightInd w:val="0"/>
        <w:jc w:val="center"/>
        <w:rPr>
          <w:rFonts w:ascii="Verdana" w:hAnsi="Verdana"/>
        </w:rPr>
      </w:pPr>
    </w:p>
    <w:p w:rsidR="00E86A7A" w:rsidRPr="00EA7FEB" w:rsidRDefault="00E86A7A" w:rsidP="00E86A7A">
      <w:pPr>
        <w:autoSpaceDE w:val="0"/>
        <w:autoSpaceDN w:val="0"/>
        <w:adjustRightInd w:val="0"/>
        <w:jc w:val="center"/>
        <w:rPr>
          <w:rFonts w:ascii="Verdana" w:hAnsi="Verdana"/>
          <w:u w:val="single"/>
        </w:rPr>
      </w:pPr>
      <w:r w:rsidRPr="00EA7FEB">
        <w:rPr>
          <w:rFonts w:ascii="Verdana" w:hAnsi="Verdana"/>
          <w:u w:val="single"/>
        </w:rPr>
        <w:t>BYLAW # 01/2015</w:t>
      </w:r>
    </w:p>
    <w:p w:rsidR="00F71E32" w:rsidRPr="00EA7FEB" w:rsidRDefault="00E86A7A" w:rsidP="00220F39">
      <w:pPr>
        <w:spacing w:after="0"/>
        <w:rPr>
          <w:rFonts w:ascii="Verdana" w:hAnsi="Verdana"/>
        </w:rPr>
      </w:pPr>
      <w:r w:rsidRPr="00EA7FEB">
        <w:rPr>
          <w:rFonts w:ascii="Verdana" w:hAnsi="Verdana"/>
        </w:rPr>
        <w:t>A BYLAW TO PROVIDE FOR THE HANDLING AND DISPOSAL OF WASTE MATERIAL.</w:t>
      </w:r>
    </w:p>
    <w:p w:rsidR="00E86A7A" w:rsidRPr="00EA7FEB" w:rsidRDefault="00E86A7A" w:rsidP="00220F39">
      <w:pPr>
        <w:spacing w:after="0"/>
        <w:rPr>
          <w:rFonts w:ascii="Verdana" w:hAnsi="Verdana"/>
        </w:rPr>
      </w:pPr>
    </w:p>
    <w:p w:rsidR="00F71E32" w:rsidRPr="00EA7FEB" w:rsidRDefault="00F71E32" w:rsidP="00220F39">
      <w:pPr>
        <w:spacing w:after="0"/>
        <w:rPr>
          <w:rFonts w:ascii="Verdana" w:hAnsi="Verdana"/>
        </w:rPr>
      </w:pPr>
      <w:r w:rsidRPr="00EA7FEB">
        <w:rPr>
          <w:rFonts w:ascii="Verdana" w:hAnsi="Verdana"/>
        </w:rPr>
        <w:t xml:space="preserve">The Council of the Village of Paradise Hill in the Province of Saskatchewan hereby enacts as follows: </w:t>
      </w:r>
    </w:p>
    <w:p w:rsidR="00E86A7A" w:rsidRPr="00EA7FEB" w:rsidRDefault="00E86A7A" w:rsidP="00E86A7A">
      <w:pPr>
        <w:pStyle w:val="ListParagraph"/>
        <w:spacing w:after="0"/>
        <w:ind w:left="0"/>
        <w:rPr>
          <w:rFonts w:ascii="Verdana" w:hAnsi="Verdana"/>
        </w:rPr>
      </w:pPr>
    </w:p>
    <w:p w:rsidR="00F71E32"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t xml:space="preserve">Short Title </w:t>
      </w:r>
    </w:p>
    <w:p w:rsidR="00F71E32" w:rsidRPr="00EA7FEB" w:rsidRDefault="00F71E32" w:rsidP="00E86A7A">
      <w:pPr>
        <w:pStyle w:val="ListParagraph"/>
        <w:spacing w:after="0"/>
        <w:ind w:left="426"/>
        <w:rPr>
          <w:rFonts w:ascii="Verdana" w:hAnsi="Verdana"/>
        </w:rPr>
      </w:pPr>
      <w:r w:rsidRPr="00EA7FEB">
        <w:rPr>
          <w:rFonts w:ascii="Verdana" w:hAnsi="Verdana"/>
        </w:rPr>
        <w:t xml:space="preserve">This bylaw shall be cited as “The Waste Management Bylaw”. </w:t>
      </w:r>
    </w:p>
    <w:p w:rsidR="00E86A7A" w:rsidRPr="00EA7FEB" w:rsidRDefault="00E86A7A" w:rsidP="00E86A7A">
      <w:pPr>
        <w:pStyle w:val="ListParagraph"/>
        <w:spacing w:after="0"/>
        <w:ind w:left="426" w:hanging="426"/>
        <w:rPr>
          <w:rFonts w:ascii="Verdana" w:hAnsi="Verdana"/>
        </w:rPr>
      </w:pPr>
    </w:p>
    <w:p w:rsidR="00F71E32"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t xml:space="preserve">Definitions </w:t>
      </w:r>
    </w:p>
    <w:p w:rsidR="00B70809" w:rsidRPr="00B70809" w:rsidRDefault="00B70809" w:rsidP="00E86A7A">
      <w:pPr>
        <w:pStyle w:val="ListParagraph"/>
        <w:numPr>
          <w:ilvl w:val="0"/>
          <w:numId w:val="15"/>
        </w:numPr>
        <w:spacing w:after="0"/>
        <w:rPr>
          <w:rFonts w:ascii="Verdana" w:hAnsi="Verdana"/>
        </w:rPr>
      </w:pPr>
      <w:r w:rsidRPr="00B70809">
        <w:rPr>
          <w:rFonts w:ascii="Verdana" w:hAnsi="Verdana"/>
        </w:rPr>
        <w:t>“Compost material” means garden waste, grass clippings, leaves, twigs, fruit, vegetables and other vegetative matter, but does not include branches, trees or household waste</w:t>
      </w:r>
    </w:p>
    <w:p w:rsidR="00F71E32" w:rsidRPr="00B70809" w:rsidRDefault="00437B0D" w:rsidP="00E86A7A">
      <w:pPr>
        <w:pStyle w:val="ListParagraph"/>
        <w:numPr>
          <w:ilvl w:val="0"/>
          <w:numId w:val="15"/>
        </w:numPr>
        <w:spacing w:after="0"/>
        <w:rPr>
          <w:rFonts w:ascii="Verdana" w:hAnsi="Verdana"/>
        </w:rPr>
      </w:pPr>
      <w:r w:rsidRPr="00B70809">
        <w:rPr>
          <w:rFonts w:ascii="Verdana" w:hAnsi="Verdana"/>
        </w:rPr>
        <w:t xml:space="preserve"> </w:t>
      </w:r>
      <w:r w:rsidR="00F71E32" w:rsidRPr="00B70809">
        <w:rPr>
          <w:rFonts w:ascii="Verdana" w:hAnsi="Verdana"/>
        </w:rPr>
        <w:t xml:space="preserve">“Council” means the Council of the </w:t>
      </w:r>
      <w:r w:rsidR="003D67EE" w:rsidRPr="00B70809">
        <w:rPr>
          <w:rFonts w:ascii="Verdana" w:hAnsi="Verdana"/>
        </w:rPr>
        <w:t>Village of Paradise Hill</w:t>
      </w:r>
      <w:r w:rsidR="00F71E32" w:rsidRPr="00B70809">
        <w:rPr>
          <w:rFonts w:ascii="Verdana" w:hAnsi="Verdana"/>
        </w:rPr>
        <w:t xml:space="preserve">. </w:t>
      </w:r>
    </w:p>
    <w:p w:rsidR="00437B0D" w:rsidRPr="00B70809" w:rsidRDefault="00437B0D" w:rsidP="00E86A7A">
      <w:pPr>
        <w:pStyle w:val="ListParagraph"/>
        <w:numPr>
          <w:ilvl w:val="0"/>
          <w:numId w:val="15"/>
        </w:numPr>
        <w:spacing w:after="0"/>
        <w:rPr>
          <w:rFonts w:ascii="Verdana" w:hAnsi="Verdana"/>
        </w:rPr>
      </w:pPr>
      <w:r w:rsidRPr="00B70809">
        <w:rPr>
          <w:rFonts w:ascii="Verdana" w:hAnsi="Verdana"/>
        </w:rPr>
        <w:t>“Designated Officer” means the administrator of the Village of Paradise Hill or any person appointed by Council for the purpose of enforcing this bylaw</w:t>
      </w:r>
    </w:p>
    <w:p w:rsidR="00F71E32" w:rsidRPr="00B70809" w:rsidRDefault="00F71E32" w:rsidP="00E86A7A">
      <w:pPr>
        <w:pStyle w:val="ListParagraph"/>
        <w:numPr>
          <w:ilvl w:val="0"/>
          <w:numId w:val="15"/>
        </w:numPr>
        <w:spacing w:after="0"/>
        <w:rPr>
          <w:rFonts w:ascii="Verdana" w:hAnsi="Verdana"/>
        </w:rPr>
      </w:pPr>
      <w:r w:rsidRPr="00B70809">
        <w:rPr>
          <w:rFonts w:ascii="Verdana" w:hAnsi="Verdana"/>
        </w:rPr>
        <w:t xml:space="preserve">“Hazardous waste” means oils, fuels, lubricants, antifreeze, oil-based paints, solvent cleaners, herbicides, pesticides, insecticides, noxious chemicals, containers for herbicides, pesticides, insecticides, or noxious chemicals and any other material or element that is considered harmful to the environment. Soil or materials contaminated with any of the above is also considered hazardous waste. </w:t>
      </w:r>
    </w:p>
    <w:p w:rsidR="00F71E32" w:rsidRPr="00B70809" w:rsidRDefault="004D2E2A" w:rsidP="00E86A7A">
      <w:pPr>
        <w:pStyle w:val="ListParagraph"/>
        <w:numPr>
          <w:ilvl w:val="0"/>
          <w:numId w:val="15"/>
        </w:numPr>
        <w:spacing w:after="0"/>
        <w:rPr>
          <w:rFonts w:ascii="Verdana" w:hAnsi="Verdana"/>
        </w:rPr>
      </w:pPr>
      <w:r w:rsidRPr="00B70809">
        <w:rPr>
          <w:rFonts w:ascii="Verdana" w:hAnsi="Verdana"/>
        </w:rPr>
        <w:t xml:space="preserve"> </w:t>
      </w:r>
      <w:r w:rsidR="00F71E32" w:rsidRPr="00B70809">
        <w:rPr>
          <w:rFonts w:ascii="Verdana" w:hAnsi="Verdana"/>
        </w:rPr>
        <w:t xml:space="preserve">“Municipality” means the Village of Paradise Hill. </w:t>
      </w:r>
    </w:p>
    <w:p w:rsidR="00F71E32" w:rsidRPr="00B70809" w:rsidRDefault="00F71E32" w:rsidP="00E86A7A">
      <w:pPr>
        <w:pStyle w:val="ListParagraph"/>
        <w:numPr>
          <w:ilvl w:val="0"/>
          <w:numId w:val="15"/>
        </w:numPr>
        <w:spacing w:after="0"/>
        <w:rPr>
          <w:rFonts w:ascii="Verdana" w:hAnsi="Verdana"/>
        </w:rPr>
      </w:pPr>
      <w:r w:rsidRPr="00B70809">
        <w:rPr>
          <w:rFonts w:ascii="Verdana" w:hAnsi="Verdana"/>
        </w:rPr>
        <w:t xml:space="preserve">“Recyclables” means any items or materials that can be diverted from the waste stream for reuse or reprocessing. </w:t>
      </w:r>
    </w:p>
    <w:p w:rsidR="00F71E32" w:rsidRPr="00B70809" w:rsidRDefault="00F71E32" w:rsidP="00E86A7A">
      <w:pPr>
        <w:pStyle w:val="ListParagraph"/>
        <w:numPr>
          <w:ilvl w:val="0"/>
          <w:numId w:val="15"/>
        </w:numPr>
        <w:spacing w:after="0"/>
        <w:rPr>
          <w:rFonts w:ascii="Verdana" w:hAnsi="Verdana"/>
        </w:rPr>
      </w:pPr>
      <w:r w:rsidRPr="00B70809">
        <w:rPr>
          <w:rFonts w:ascii="Verdana" w:hAnsi="Verdana"/>
        </w:rPr>
        <w:t xml:space="preserve">“Recycling depot” means an area designated by Council where bins are provided for the deposit of recyclables. </w:t>
      </w:r>
    </w:p>
    <w:p w:rsidR="00F71E32" w:rsidRPr="00B70809" w:rsidRDefault="00F71E32" w:rsidP="00E86A7A">
      <w:pPr>
        <w:pStyle w:val="ListParagraph"/>
        <w:numPr>
          <w:ilvl w:val="0"/>
          <w:numId w:val="15"/>
        </w:numPr>
        <w:spacing w:after="0"/>
        <w:rPr>
          <w:rFonts w:ascii="Verdana" w:hAnsi="Verdana"/>
        </w:rPr>
      </w:pPr>
      <w:r w:rsidRPr="00B70809">
        <w:rPr>
          <w:rFonts w:ascii="Verdana" w:hAnsi="Verdana"/>
        </w:rPr>
        <w:t xml:space="preserve">“Recycling program” means opportunities provided locally by the municipality or approved by the municipality that divert recyclables from the waste stream. </w:t>
      </w:r>
    </w:p>
    <w:p w:rsidR="00F71E32" w:rsidRPr="00B70809" w:rsidRDefault="00F71E32" w:rsidP="00E86A7A">
      <w:pPr>
        <w:pStyle w:val="ListParagraph"/>
        <w:numPr>
          <w:ilvl w:val="0"/>
          <w:numId w:val="15"/>
        </w:numPr>
        <w:spacing w:after="0"/>
        <w:rPr>
          <w:rFonts w:ascii="Verdana" w:hAnsi="Verdana"/>
        </w:rPr>
      </w:pPr>
      <w:r w:rsidRPr="00B70809">
        <w:rPr>
          <w:rFonts w:ascii="Verdana" w:hAnsi="Verdana"/>
        </w:rPr>
        <w:t xml:space="preserve">“Refuse” means carcasses of animals and all filth, manure, offal and related items. </w:t>
      </w:r>
    </w:p>
    <w:p w:rsidR="00F71E32" w:rsidRPr="00EA7FEB" w:rsidRDefault="00F71E32" w:rsidP="00E86A7A">
      <w:pPr>
        <w:pStyle w:val="ListParagraph"/>
        <w:numPr>
          <w:ilvl w:val="0"/>
          <w:numId w:val="15"/>
        </w:numPr>
        <w:spacing w:after="0"/>
        <w:rPr>
          <w:rFonts w:ascii="Verdana" w:hAnsi="Verdana"/>
        </w:rPr>
      </w:pPr>
      <w:r w:rsidRPr="00EA7FEB">
        <w:rPr>
          <w:rFonts w:ascii="Verdana" w:hAnsi="Verdana"/>
        </w:rPr>
        <w:t xml:space="preserve">“Transfer Site” means the portion of the Southwest Quarter of Section Eleven (11), Township Fifty-three (53) in Range Twenty-Four (24), West of the Third Meridian designated for the handling and disposal of waste material </w:t>
      </w:r>
    </w:p>
    <w:p w:rsidR="00437B0D" w:rsidRPr="00EA7FEB" w:rsidRDefault="00437B0D" w:rsidP="00437B0D">
      <w:pPr>
        <w:pStyle w:val="ListParagraph"/>
        <w:numPr>
          <w:ilvl w:val="0"/>
          <w:numId w:val="15"/>
        </w:numPr>
        <w:spacing w:after="0"/>
        <w:rPr>
          <w:rFonts w:ascii="Verdana" w:hAnsi="Verdana"/>
        </w:rPr>
      </w:pPr>
      <w:r w:rsidRPr="00EA7FEB">
        <w:rPr>
          <w:rFonts w:ascii="Verdana" w:hAnsi="Verdana"/>
        </w:rPr>
        <w:t xml:space="preserve">“Virgin wood” means branches, trees, lumber scraps or any other wood products that are still in an untreated or unprocessed form or are considered to be in their basic natural wood form. </w:t>
      </w:r>
    </w:p>
    <w:p w:rsidR="00F71E32" w:rsidRPr="00EA7FEB" w:rsidRDefault="00437B0D" w:rsidP="00437B0D">
      <w:pPr>
        <w:pStyle w:val="ListParagraph"/>
        <w:numPr>
          <w:ilvl w:val="0"/>
          <w:numId w:val="15"/>
        </w:numPr>
        <w:spacing w:after="0"/>
        <w:rPr>
          <w:rFonts w:ascii="Verdana" w:hAnsi="Verdana"/>
        </w:rPr>
      </w:pPr>
      <w:r w:rsidRPr="00EA7FEB">
        <w:rPr>
          <w:rFonts w:ascii="Verdana" w:hAnsi="Verdana"/>
        </w:rPr>
        <w:t xml:space="preserve"> </w:t>
      </w:r>
      <w:r w:rsidR="00F71E32" w:rsidRPr="00EA7FEB">
        <w:rPr>
          <w:rFonts w:ascii="Verdana" w:hAnsi="Verdana"/>
        </w:rPr>
        <w:t xml:space="preserve">“White metals” means appliances, water heaters, water softeners, furnaces, electronic equipment and similar household equipment. </w:t>
      </w:r>
    </w:p>
    <w:p w:rsidR="00E86A7A" w:rsidRPr="00EA7FEB" w:rsidRDefault="00E86A7A" w:rsidP="00E86A7A">
      <w:pPr>
        <w:pStyle w:val="ListParagraph"/>
        <w:spacing w:after="0"/>
        <w:ind w:left="426" w:hanging="426"/>
        <w:rPr>
          <w:rFonts w:ascii="Verdana" w:hAnsi="Verdana"/>
        </w:rPr>
      </w:pPr>
    </w:p>
    <w:p w:rsidR="00F71E32"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t>Waste material being accumulated and stored for the purpose of being collected and taken to the transfer site by the municipality shall be:</w:t>
      </w:r>
    </w:p>
    <w:p w:rsidR="00F71E32" w:rsidRPr="00EA7FEB" w:rsidRDefault="00F71E32" w:rsidP="00E86A7A">
      <w:pPr>
        <w:pStyle w:val="ListParagraph"/>
        <w:numPr>
          <w:ilvl w:val="0"/>
          <w:numId w:val="16"/>
        </w:numPr>
        <w:spacing w:after="0"/>
        <w:ind w:left="709"/>
        <w:rPr>
          <w:rFonts w:ascii="Verdana" w:hAnsi="Verdana"/>
        </w:rPr>
      </w:pPr>
      <w:r w:rsidRPr="00EA7FEB">
        <w:rPr>
          <w:rFonts w:ascii="Verdana" w:hAnsi="Verdana"/>
        </w:rPr>
        <w:t xml:space="preserve">identified as garbage to be picked up </w:t>
      </w:r>
      <w:r w:rsidR="00460841">
        <w:rPr>
          <w:rFonts w:ascii="Verdana" w:hAnsi="Verdana"/>
        </w:rPr>
        <w:t>using</w:t>
      </w:r>
      <w:r w:rsidRPr="00EA7FEB">
        <w:rPr>
          <w:rFonts w:ascii="Verdana" w:hAnsi="Verdana"/>
        </w:rPr>
        <w:t xml:space="preserve"> a tag purchased f</w:t>
      </w:r>
      <w:r w:rsidR="00172BAE" w:rsidRPr="00EA7FEB">
        <w:rPr>
          <w:rFonts w:ascii="Verdana" w:hAnsi="Verdana"/>
        </w:rPr>
        <w:t>ro</w:t>
      </w:r>
      <w:r w:rsidRPr="00EA7FEB">
        <w:rPr>
          <w:rFonts w:ascii="Verdana" w:hAnsi="Verdana"/>
        </w:rPr>
        <w:t xml:space="preserve">m the Village of </w:t>
      </w:r>
      <w:r w:rsidR="00172BAE" w:rsidRPr="00EA7FEB">
        <w:rPr>
          <w:rFonts w:ascii="Verdana" w:hAnsi="Verdana"/>
        </w:rPr>
        <w:t>P</w:t>
      </w:r>
      <w:r w:rsidRPr="00EA7FEB">
        <w:rPr>
          <w:rFonts w:ascii="Verdana" w:hAnsi="Verdana"/>
        </w:rPr>
        <w:t>aradise Hill and affixed to the bag</w:t>
      </w:r>
      <w:r w:rsidR="003D67EE" w:rsidRPr="00EA7FEB">
        <w:rPr>
          <w:rFonts w:ascii="Verdana" w:hAnsi="Verdana"/>
        </w:rPr>
        <w:t>;</w:t>
      </w:r>
    </w:p>
    <w:p w:rsidR="00F71E32" w:rsidRPr="00EA7FEB" w:rsidRDefault="00F71E32" w:rsidP="00E86A7A">
      <w:pPr>
        <w:pStyle w:val="ListParagraph"/>
        <w:numPr>
          <w:ilvl w:val="0"/>
          <w:numId w:val="16"/>
        </w:numPr>
        <w:spacing w:after="0"/>
        <w:ind w:left="709"/>
        <w:rPr>
          <w:rFonts w:ascii="Verdana" w:hAnsi="Verdana"/>
        </w:rPr>
      </w:pPr>
      <w:proofErr w:type="gramStart"/>
      <w:r w:rsidRPr="00EA7FEB">
        <w:rPr>
          <w:rFonts w:ascii="Verdana" w:hAnsi="Verdana"/>
        </w:rPr>
        <w:t>in</w:t>
      </w:r>
      <w:proofErr w:type="gramEnd"/>
      <w:r w:rsidRPr="00EA7FEB">
        <w:rPr>
          <w:rFonts w:ascii="Verdana" w:hAnsi="Verdana"/>
        </w:rPr>
        <w:t xml:space="preserve"> the case of household waste, kept in plastic or metal waste receptacles or tied plastic bags not exceeding </w:t>
      </w:r>
      <w:r w:rsidR="00172BAE" w:rsidRPr="00EA7FEB">
        <w:rPr>
          <w:rFonts w:ascii="Verdana" w:hAnsi="Verdana"/>
        </w:rPr>
        <w:t>6</w:t>
      </w:r>
      <w:r w:rsidRPr="00EA7FEB">
        <w:rPr>
          <w:rFonts w:ascii="Verdana" w:hAnsi="Verdana"/>
        </w:rPr>
        <w:t xml:space="preserve">7 </w:t>
      </w:r>
      <w:r w:rsidR="00172BAE" w:rsidRPr="00EA7FEB">
        <w:rPr>
          <w:rFonts w:ascii="Verdana" w:hAnsi="Verdana"/>
        </w:rPr>
        <w:t>litres by volume or 20 kilograms by weight.</w:t>
      </w:r>
    </w:p>
    <w:p w:rsidR="00F71E32" w:rsidRPr="00EA7FEB" w:rsidRDefault="00F71E32" w:rsidP="00E86A7A">
      <w:pPr>
        <w:pStyle w:val="ListParagraph"/>
        <w:numPr>
          <w:ilvl w:val="0"/>
          <w:numId w:val="16"/>
        </w:numPr>
        <w:spacing w:after="0"/>
        <w:ind w:left="709"/>
        <w:rPr>
          <w:rFonts w:ascii="Verdana" w:hAnsi="Verdana"/>
        </w:rPr>
      </w:pPr>
      <w:proofErr w:type="gramStart"/>
      <w:r w:rsidRPr="00EA7FEB">
        <w:rPr>
          <w:rFonts w:ascii="Verdana" w:hAnsi="Verdana"/>
        </w:rPr>
        <w:t>drained</w:t>
      </w:r>
      <w:proofErr w:type="gramEnd"/>
      <w:r w:rsidRPr="00EA7FEB">
        <w:rPr>
          <w:rFonts w:ascii="Verdana" w:hAnsi="Verdana"/>
        </w:rPr>
        <w:t xml:space="preserve"> of liquid before being placed in a receptacle. </w:t>
      </w:r>
    </w:p>
    <w:p w:rsidR="00E86A7A" w:rsidRPr="00EA7FEB" w:rsidRDefault="00E86A7A" w:rsidP="00E86A7A">
      <w:pPr>
        <w:pStyle w:val="ListParagraph"/>
        <w:spacing w:after="0"/>
        <w:ind w:left="426" w:hanging="426"/>
        <w:rPr>
          <w:rFonts w:ascii="Verdana" w:hAnsi="Verdana"/>
        </w:rPr>
      </w:pPr>
    </w:p>
    <w:p w:rsidR="00460841" w:rsidRDefault="00460841" w:rsidP="00E86A7A">
      <w:pPr>
        <w:pStyle w:val="ListParagraph"/>
        <w:numPr>
          <w:ilvl w:val="0"/>
          <w:numId w:val="14"/>
        </w:numPr>
        <w:spacing w:after="0"/>
        <w:ind w:left="426" w:hanging="426"/>
        <w:rPr>
          <w:rFonts w:ascii="Verdana" w:hAnsi="Verdana"/>
        </w:rPr>
      </w:pPr>
      <w:r>
        <w:rPr>
          <w:rFonts w:ascii="Verdana" w:hAnsi="Verdana"/>
        </w:rPr>
        <w:t>Bags placed out for collection that do not have a tag affixed will not be collected.</w:t>
      </w:r>
    </w:p>
    <w:p w:rsidR="00460841" w:rsidRDefault="00460841" w:rsidP="00460841">
      <w:pPr>
        <w:pStyle w:val="ListParagraph"/>
        <w:spacing w:after="0"/>
        <w:ind w:left="426"/>
        <w:rPr>
          <w:rFonts w:ascii="Verdana" w:hAnsi="Verdana"/>
        </w:rPr>
      </w:pPr>
    </w:p>
    <w:p w:rsidR="003D67EE" w:rsidRPr="00EA7FEB" w:rsidRDefault="003D67EE" w:rsidP="00E86A7A">
      <w:pPr>
        <w:pStyle w:val="ListParagraph"/>
        <w:numPr>
          <w:ilvl w:val="0"/>
          <w:numId w:val="14"/>
        </w:numPr>
        <w:spacing w:after="0"/>
        <w:ind w:left="426" w:hanging="426"/>
        <w:rPr>
          <w:rFonts w:ascii="Verdana" w:hAnsi="Verdana"/>
        </w:rPr>
      </w:pPr>
      <w:r w:rsidRPr="00EA7FEB">
        <w:rPr>
          <w:rFonts w:ascii="Verdana" w:hAnsi="Verdana"/>
        </w:rPr>
        <w:t xml:space="preserve">The schedule of costs for tags, required pursuant to Section 3. </w:t>
      </w:r>
      <w:proofErr w:type="gramStart"/>
      <w:r w:rsidRPr="00EA7FEB">
        <w:rPr>
          <w:rFonts w:ascii="Verdana" w:hAnsi="Verdana"/>
        </w:rPr>
        <w:t>a</w:t>
      </w:r>
      <w:proofErr w:type="gramEnd"/>
      <w:r w:rsidRPr="00EA7FEB">
        <w:rPr>
          <w:rFonts w:ascii="Verdana" w:hAnsi="Verdana"/>
        </w:rPr>
        <w:t>. are set out in Schedule “A”.</w:t>
      </w:r>
    </w:p>
    <w:p w:rsidR="00E86A7A" w:rsidRPr="00EA7FEB" w:rsidRDefault="00E86A7A" w:rsidP="00E86A7A">
      <w:pPr>
        <w:spacing w:after="0"/>
        <w:ind w:left="426" w:hanging="426"/>
        <w:rPr>
          <w:rFonts w:ascii="Verdana" w:hAnsi="Verdana"/>
        </w:rPr>
      </w:pPr>
    </w:p>
    <w:p w:rsidR="00CC2EFB" w:rsidRDefault="00CC2EFB">
      <w:pPr>
        <w:rPr>
          <w:rFonts w:ascii="Verdana" w:hAnsi="Verdana"/>
        </w:rPr>
      </w:pPr>
      <w:r>
        <w:rPr>
          <w:rFonts w:ascii="Verdana" w:hAnsi="Verdana"/>
        </w:rPr>
        <w:br w:type="page"/>
      </w:r>
    </w:p>
    <w:p w:rsidR="00172BAE"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lastRenderedPageBreak/>
        <w:t xml:space="preserve">Containers for reception of waste material shall be: </w:t>
      </w:r>
    </w:p>
    <w:p w:rsidR="00172BAE" w:rsidRPr="00EA7FEB" w:rsidRDefault="00172BAE" w:rsidP="00E86A7A">
      <w:pPr>
        <w:pStyle w:val="ListParagraph"/>
        <w:numPr>
          <w:ilvl w:val="0"/>
          <w:numId w:val="17"/>
        </w:numPr>
        <w:spacing w:after="0"/>
        <w:rPr>
          <w:rFonts w:ascii="Verdana" w:hAnsi="Verdana"/>
        </w:rPr>
      </w:pPr>
      <w:proofErr w:type="gramStart"/>
      <w:r w:rsidRPr="00EA7FEB">
        <w:rPr>
          <w:rFonts w:ascii="Verdana" w:hAnsi="Verdana"/>
        </w:rPr>
        <w:t>placed</w:t>
      </w:r>
      <w:proofErr w:type="gramEnd"/>
      <w:r w:rsidRPr="00EA7FEB">
        <w:rPr>
          <w:rFonts w:ascii="Verdana" w:hAnsi="Verdana"/>
        </w:rPr>
        <w:t xml:space="preserve"> in the back alley, unless directed otherwise by the municipality,</w:t>
      </w:r>
      <w:r w:rsidR="00F71E32" w:rsidRPr="00EA7FEB">
        <w:rPr>
          <w:rFonts w:ascii="Verdana" w:hAnsi="Verdana"/>
        </w:rPr>
        <w:t xml:space="preserve"> for removal by an authorized person. </w:t>
      </w:r>
    </w:p>
    <w:p w:rsidR="00172BAE" w:rsidRPr="00EA7FEB" w:rsidRDefault="00F71E32" w:rsidP="00E86A7A">
      <w:pPr>
        <w:pStyle w:val="ListParagraph"/>
        <w:numPr>
          <w:ilvl w:val="0"/>
          <w:numId w:val="17"/>
        </w:numPr>
        <w:spacing w:after="0"/>
        <w:rPr>
          <w:rFonts w:ascii="Verdana" w:hAnsi="Verdana"/>
        </w:rPr>
      </w:pPr>
      <w:proofErr w:type="gramStart"/>
      <w:r w:rsidRPr="00EA7FEB">
        <w:rPr>
          <w:rFonts w:ascii="Verdana" w:hAnsi="Verdana"/>
        </w:rPr>
        <w:t>maintained</w:t>
      </w:r>
      <w:proofErr w:type="gramEnd"/>
      <w:r w:rsidRPr="00EA7FEB">
        <w:rPr>
          <w:rFonts w:ascii="Verdana" w:hAnsi="Verdana"/>
        </w:rPr>
        <w:t xml:space="preserve"> in a serviceable and sanitary condition that will preclude them from being ravaged by animals. </w:t>
      </w:r>
    </w:p>
    <w:p w:rsidR="00E86A7A" w:rsidRPr="00EA7FEB" w:rsidRDefault="00E86A7A" w:rsidP="00E86A7A">
      <w:pPr>
        <w:pStyle w:val="ListParagraph"/>
        <w:spacing w:after="0"/>
        <w:ind w:left="426" w:hanging="426"/>
        <w:rPr>
          <w:rFonts w:ascii="Verdana" w:hAnsi="Verdana"/>
        </w:rPr>
      </w:pPr>
    </w:p>
    <w:p w:rsidR="00172BAE" w:rsidRPr="00EA7FEB" w:rsidRDefault="003D67EE" w:rsidP="00E86A7A">
      <w:pPr>
        <w:pStyle w:val="ListParagraph"/>
        <w:numPr>
          <w:ilvl w:val="0"/>
          <w:numId w:val="14"/>
        </w:numPr>
        <w:spacing w:after="0"/>
        <w:ind w:left="426" w:hanging="426"/>
        <w:rPr>
          <w:rFonts w:ascii="Verdana" w:hAnsi="Verdana"/>
        </w:rPr>
      </w:pPr>
      <w:r w:rsidRPr="00EA7FEB">
        <w:rPr>
          <w:rFonts w:ascii="Verdana" w:hAnsi="Verdana"/>
        </w:rPr>
        <w:t>T</w:t>
      </w:r>
      <w:r w:rsidR="00F71E32" w:rsidRPr="00EA7FEB">
        <w:rPr>
          <w:rFonts w:ascii="Verdana" w:hAnsi="Verdana"/>
        </w:rPr>
        <w:t xml:space="preserve">he burning of any waste material is strictly prohibited within the municipality. </w:t>
      </w:r>
    </w:p>
    <w:p w:rsidR="00E86A7A" w:rsidRPr="00EA7FEB" w:rsidRDefault="00E86A7A" w:rsidP="00E86A7A">
      <w:pPr>
        <w:spacing w:after="0"/>
        <w:ind w:left="426" w:hanging="426"/>
        <w:rPr>
          <w:rFonts w:ascii="Verdana" w:hAnsi="Verdana"/>
        </w:rPr>
      </w:pPr>
    </w:p>
    <w:p w:rsidR="00172BAE"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t xml:space="preserve">Waste material shall be removed to the </w:t>
      </w:r>
      <w:r w:rsidR="00172BAE" w:rsidRPr="00EA7FEB">
        <w:rPr>
          <w:rFonts w:ascii="Verdana" w:hAnsi="Verdana"/>
        </w:rPr>
        <w:t>transfer site</w:t>
      </w:r>
      <w:r w:rsidRPr="00EA7FEB">
        <w:rPr>
          <w:rFonts w:ascii="Verdana" w:hAnsi="Verdana"/>
        </w:rPr>
        <w:t xml:space="preserve"> by: </w:t>
      </w:r>
    </w:p>
    <w:p w:rsidR="00172BAE" w:rsidRPr="00EA7FEB" w:rsidRDefault="00F71E32" w:rsidP="00E86A7A">
      <w:pPr>
        <w:pStyle w:val="ListParagraph"/>
        <w:numPr>
          <w:ilvl w:val="1"/>
          <w:numId w:val="18"/>
        </w:numPr>
        <w:spacing w:after="0"/>
        <w:ind w:left="709"/>
        <w:rPr>
          <w:rFonts w:ascii="Verdana" w:hAnsi="Verdana"/>
        </w:rPr>
      </w:pPr>
      <w:r w:rsidRPr="00EA7FEB">
        <w:rPr>
          <w:rFonts w:ascii="Verdana" w:hAnsi="Verdana"/>
        </w:rPr>
        <w:t xml:space="preserve">an employee of the municipality; </w:t>
      </w:r>
    </w:p>
    <w:p w:rsidR="00172BAE" w:rsidRPr="00EA7FEB" w:rsidRDefault="00F71E32" w:rsidP="00E86A7A">
      <w:pPr>
        <w:pStyle w:val="ListParagraph"/>
        <w:numPr>
          <w:ilvl w:val="1"/>
          <w:numId w:val="18"/>
        </w:numPr>
        <w:spacing w:after="0"/>
        <w:ind w:left="709"/>
        <w:rPr>
          <w:rFonts w:ascii="Verdana" w:hAnsi="Verdana"/>
        </w:rPr>
      </w:pPr>
      <w:r w:rsidRPr="00EA7FEB">
        <w:rPr>
          <w:rFonts w:ascii="Verdana" w:hAnsi="Verdana"/>
        </w:rPr>
        <w:t xml:space="preserve">a person who has contracted with the municipality for the purpose of waste removal; or </w:t>
      </w:r>
    </w:p>
    <w:p w:rsidR="00172BAE" w:rsidRPr="00EA7FEB" w:rsidRDefault="00F71E32" w:rsidP="00E86A7A">
      <w:pPr>
        <w:pStyle w:val="ListParagraph"/>
        <w:numPr>
          <w:ilvl w:val="1"/>
          <w:numId w:val="18"/>
        </w:numPr>
        <w:spacing w:after="0"/>
        <w:ind w:left="709"/>
        <w:rPr>
          <w:rFonts w:ascii="Verdana" w:hAnsi="Verdana"/>
        </w:rPr>
      </w:pPr>
      <w:proofErr w:type="gramStart"/>
      <w:r w:rsidRPr="00EA7FEB">
        <w:rPr>
          <w:rFonts w:ascii="Verdana" w:hAnsi="Verdana"/>
        </w:rPr>
        <w:t>a</w:t>
      </w:r>
      <w:proofErr w:type="gramEnd"/>
      <w:r w:rsidRPr="00EA7FEB">
        <w:rPr>
          <w:rFonts w:ascii="Verdana" w:hAnsi="Verdana"/>
        </w:rPr>
        <w:t xml:space="preserve"> person having received permission from the municipality. </w:t>
      </w:r>
    </w:p>
    <w:p w:rsidR="00E86A7A" w:rsidRPr="00EA7FEB" w:rsidRDefault="00E86A7A" w:rsidP="00E86A7A">
      <w:pPr>
        <w:spacing w:after="0"/>
        <w:ind w:left="426" w:hanging="426"/>
        <w:rPr>
          <w:rFonts w:ascii="Verdana" w:hAnsi="Verdana"/>
        </w:rPr>
      </w:pPr>
    </w:p>
    <w:p w:rsidR="00107599" w:rsidRPr="00EA7FEB" w:rsidRDefault="00172BAE" w:rsidP="00E86A7A">
      <w:pPr>
        <w:pStyle w:val="ListParagraph"/>
        <w:numPr>
          <w:ilvl w:val="0"/>
          <w:numId w:val="14"/>
        </w:numPr>
        <w:spacing w:after="0"/>
        <w:ind w:left="426" w:hanging="426"/>
        <w:rPr>
          <w:rFonts w:ascii="Verdana" w:hAnsi="Verdana"/>
        </w:rPr>
      </w:pPr>
      <w:r w:rsidRPr="00EA7FEB">
        <w:rPr>
          <w:rFonts w:ascii="Verdana" w:hAnsi="Verdana"/>
        </w:rPr>
        <w:t>W</w:t>
      </w:r>
      <w:r w:rsidR="00F71E32" w:rsidRPr="00EA7FEB">
        <w:rPr>
          <w:rFonts w:ascii="Verdana" w:hAnsi="Verdana"/>
        </w:rPr>
        <w:t>aste material shall be collected</w:t>
      </w:r>
      <w:r w:rsidRPr="00EA7FEB">
        <w:rPr>
          <w:rFonts w:ascii="Verdana" w:hAnsi="Verdana"/>
        </w:rPr>
        <w:t xml:space="preserve"> once per week, on Wednesday mornings, unless a change in the schedule is required to accommodate holidays</w:t>
      </w:r>
      <w:r w:rsidR="00107599" w:rsidRPr="00EA7FEB">
        <w:rPr>
          <w:rFonts w:ascii="Verdana" w:hAnsi="Verdana"/>
        </w:rPr>
        <w:t xml:space="preserve"> or other unforeseen events</w:t>
      </w:r>
      <w:r w:rsidR="00F71E32" w:rsidRPr="00EA7FEB">
        <w:rPr>
          <w:rFonts w:ascii="Verdana" w:hAnsi="Verdana"/>
        </w:rPr>
        <w:t>.</w:t>
      </w:r>
      <w:r w:rsidR="00107599" w:rsidRPr="00EA7FEB">
        <w:rPr>
          <w:rFonts w:ascii="Verdana" w:hAnsi="Verdana"/>
        </w:rPr>
        <w:t xml:space="preserve">  Notification of changes in the </w:t>
      </w:r>
      <w:r w:rsidR="00437B0D">
        <w:rPr>
          <w:rFonts w:ascii="Verdana" w:hAnsi="Verdana"/>
        </w:rPr>
        <w:t>waste collection</w:t>
      </w:r>
      <w:r w:rsidR="00107599" w:rsidRPr="00EA7FEB">
        <w:rPr>
          <w:rFonts w:ascii="Verdana" w:hAnsi="Verdana"/>
        </w:rPr>
        <w:t xml:space="preserve"> schedule will be provided, </w:t>
      </w:r>
      <w:r w:rsidR="00437B0D">
        <w:rPr>
          <w:rFonts w:ascii="Verdana" w:hAnsi="Verdana"/>
        </w:rPr>
        <w:t>by a means that is</w:t>
      </w:r>
      <w:r w:rsidR="00107599" w:rsidRPr="00EA7FEB">
        <w:rPr>
          <w:rFonts w:ascii="Verdana" w:hAnsi="Verdana"/>
        </w:rPr>
        <w:t xml:space="preserve"> deemed appropriate by Council. </w:t>
      </w:r>
      <w:r w:rsidR="00F71E32" w:rsidRPr="00EA7FEB">
        <w:rPr>
          <w:rFonts w:ascii="Verdana" w:hAnsi="Verdana"/>
        </w:rPr>
        <w:t xml:space="preserve"> </w:t>
      </w:r>
    </w:p>
    <w:p w:rsidR="00E86A7A" w:rsidRPr="00EA7FEB" w:rsidRDefault="00E86A7A" w:rsidP="00E86A7A">
      <w:pPr>
        <w:spacing w:after="0"/>
        <w:ind w:left="426" w:hanging="426"/>
        <w:rPr>
          <w:rFonts w:ascii="Verdana" w:hAnsi="Verdana"/>
        </w:rPr>
      </w:pPr>
    </w:p>
    <w:p w:rsidR="00107599"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t xml:space="preserve">The municipality reserves the right to refuse to collect for removal any of the following waste: </w:t>
      </w:r>
    </w:p>
    <w:p w:rsidR="00107599" w:rsidRPr="00EA7FEB" w:rsidRDefault="00F71E32" w:rsidP="00EA7FEB">
      <w:pPr>
        <w:pStyle w:val="ListParagraph"/>
        <w:numPr>
          <w:ilvl w:val="0"/>
          <w:numId w:val="19"/>
        </w:numPr>
        <w:spacing w:after="0"/>
        <w:rPr>
          <w:rFonts w:ascii="Verdana" w:hAnsi="Verdana"/>
        </w:rPr>
      </w:pPr>
      <w:r w:rsidRPr="00EA7FEB">
        <w:rPr>
          <w:rFonts w:ascii="Verdana" w:hAnsi="Verdana"/>
        </w:rPr>
        <w:t xml:space="preserve">any receptacle or waste item that is considered oversized or overweight; </w:t>
      </w:r>
    </w:p>
    <w:p w:rsidR="00107599" w:rsidRPr="00EA7FEB" w:rsidRDefault="00F71E32" w:rsidP="00EA7FEB">
      <w:pPr>
        <w:pStyle w:val="ListParagraph"/>
        <w:numPr>
          <w:ilvl w:val="0"/>
          <w:numId w:val="19"/>
        </w:numPr>
        <w:spacing w:after="0"/>
        <w:rPr>
          <w:rFonts w:ascii="Verdana" w:hAnsi="Verdana"/>
        </w:rPr>
      </w:pPr>
      <w:r w:rsidRPr="00EA7FEB">
        <w:rPr>
          <w:rFonts w:ascii="Verdana" w:hAnsi="Verdana"/>
        </w:rPr>
        <w:t xml:space="preserve">hazardous waste; </w:t>
      </w:r>
    </w:p>
    <w:p w:rsidR="00107599" w:rsidRPr="00EA7FEB" w:rsidRDefault="00F71E32" w:rsidP="00EA7FEB">
      <w:pPr>
        <w:pStyle w:val="ListParagraph"/>
        <w:numPr>
          <w:ilvl w:val="0"/>
          <w:numId w:val="19"/>
        </w:numPr>
        <w:spacing w:after="0"/>
        <w:rPr>
          <w:rFonts w:ascii="Verdana" w:hAnsi="Verdana"/>
        </w:rPr>
      </w:pPr>
      <w:r w:rsidRPr="00EA7FEB">
        <w:rPr>
          <w:rFonts w:ascii="Verdana" w:hAnsi="Verdana"/>
        </w:rPr>
        <w:t xml:space="preserve">any waste material or item not accepted at the </w:t>
      </w:r>
      <w:r w:rsidR="00107599" w:rsidRPr="00EA7FEB">
        <w:rPr>
          <w:rFonts w:ascii="Verdana" w:hAnsi="Verdana"/>
        </w:rPr>
        <w:t>transfer site</w:t>
      </w:r>
      <w:r w:rsidRPr="00EA7FEB">
        <w:rPr>
          <w:rFonts w:ascii="Verdana" w:hAnsi="Verdana"/>
        </w:rPr>
        <w:t xml:space="preserve">; </w:t>
      </w:r>
    </w:p>
    <w:p w:rsidR="00107599" w:rsidRPr="00EA7FEB" w:rsidRDefault="00F71E32" w:rsidP="00EA7FEB">
      <w:pPr>
        <w:pStyle w:val="ListParagraph"/>
        <w:numPr>
          <w:ilvl w:val="0"/>
          <w:numId w:val="19"/>
        </w:numPr>
        <w:spacing w:after="0"/>
        <w:rPr>
          <w:rFonts w:ascii="Verdana" w:hAnsi="Verdana"/>
        </w:rPr>
      </w:pPr>
      <w:proofErr w:type="gramStart"/>
      <w:r w:rsidRPr="00EA7FEB">
        <w:rPr>
          <w:rFonts w:ascii="Verdana" w:hAnsi="Verdana"/>
        </w:rPr>
        <w:t>any</w:t>
      </w:r>
      <w:proofErr w:type="gramEnd"/>
      <w:r w:rsidRPr="00EA7FEB">
        <w:rPr>
          <w:rFonts w:ascii="Verdana" w:hAnsi="Verdana"/>
        </w:rPr>
        <w:t xml:space="preserve"> other waste material or item that could be considered unsuitable for collection. </w:t>
      </w:r>
    </w:p>
    <w:p w:rsidR="00E86A7A" w:rsidRPr="00EA7FEB" w:rsidRDefault="00E86A7A" w:rsidP="00E86A7A">
      <w:pPr>
        <w:spacing w:after="0"/>
        <w:ind w:left="426" w:hanging="426"/>
        <w:rPr>
          <w:rFonts w:ascii="Verdana" w:hAnsi="Verdana"/>
        </w:rPr>
      </w:pPr>
    </w:p>
    <w:p w:rsidR="00107599"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t>Any waste, once collected by the municipality, is considered sole property of the municipality to do with as seen fit. The municipality reserves the right to return to the original owner any waste that is later determined to be hazardous or inappropriate for handling by the municipality or to recover costs from the owner for its proper disposal.</w:t>
      </w:r>
    </w:p>
    <w:p w:rsidR="00E86A7A" w:rsidRPr="00EA7FEB" w:rsidRDefault="00E86A7A" w:rsidP="00E86A7A">
      <w:pPr>
        <w:spacing w:after="0"/>
        <w:ind w:left="426" w:hanging="426"/>
        <w:rPr>
          <w:rFonts w:ascii="Verdana" w:hAnsi="Verdana"/>
        </w:rPr>
      </w:pPr>
    </w:p>
    <w:p w:rsidR="00107599"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t xml:space="preserve">It is the responsibility of the owner or occupant to ensure that any land or building is kept tidy, including the accumulation of waste material. Where it is determined by the municipality that an owner or occupant is not adequately providing for the removal of waste material and the land has subsequently become untidy or unsightly, the municipality shall proceed under </w:t>
      </w:r>
      <w:r w:rsidR="00107599" w:rsidRPr="00EA7FEB">
        <w:rPr>
          <w:rFonts w:ascii="Verdana" w:hAnsi="Verdana"/>
        </w:rPr>
        <w:t>the provisions of Bylaw #07/2007, the Nuisance Abatement Bylaw,</w:t>
      </w:r>
      <w:r w:rsidRPr="00EA7FEB">
        <w:rPr>
          <w:rFonts w:ascii="Verdana" w:hAnsi="Verdana"/>
        </w:rPr>
        <w:t xml:space="preserve"> to remedy the untidiness or unsightliness and the cost of such work shall be added to and become part of the taxes on the land on which the work is done. </w:t>
      </w:r>
    </w:p>
    <w:p w:rsidR="00E86A7A" w:rsidRPr="00EA7FEB" w:rsidRDefault="00E86A7A" w:rsidP="00E86A7A">
      <w:pPr>
        <w:spacing w:after="0"/>
        <w:ind w:left="426" w:hanging="426"/>
        <w:rPr>
          <w:rFonts w:ascii="Verdana" w:hAnsi="Verdana"/>
        </w:rPr>
      </w:pPr>
    </w:p>
    <w:p w:rsidR="00107599"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t xml:space="preserve">The following practices are strictly prohibited: </w:t>
      </w:r>
    </w:p>
    <w:p w:rsidR="00107599" w:rsidRPr="00EA7FEB" w:rsidRDefault="00F71E32" w:rsidP="00EA7FEB">
      <w:pPr>
        <w:pStyle w:val="ListParagraph"/>
        <w:numPr>
          <w:ilvl w:val="0"/>
          <w:numId w:val="20"/>
        </w:numPr>
        <w:spacing w:after="0"/>
        <w:rPr>
          <w:rFonts w:ascii="Verdana" w:hAnsi="Verdana"/>
        </w:rPr>
      </w:pPr>
      <w:r w:rsidRPr="00EA7FEB">
        <w:rPr>
          <w:rFonts w:ascii="Verdana" w:hAnsi="Verdana"/>
        </w:rPr>
        <w:t xml:space="preserve">The dumping of waste material by an individual or corporation on any property within the municipality, whether public or private, that is not designated as a site to accept waste material. </w:t>
      </w:r>
    </w:p>
    <w:p w:rsidR="00107599" w:rsidRPr="00EA7FEB" w:rsidRDefault="00F71E32" w:rsidP="00EA7FEB">
      <w:pPr>
        <w:pStyle w:val="ListParagraph"/>
        <w:numPr>
          <w:ilvl w:val="0"/>
          <w:numId w:val="20"/>
        </w:numPr>
        <w:spacing w:after="0"/>
        <w:rPr>
          <w:rFonts w:ascii="Verdana" w:hAnsi="Verdana"/>
        </w:rPr>
      </w:pPr>
      <w:r w:rsidRPr="00EA7FEB">
        <w:rPr>
          <w:rFonts w:ascii="Verdana" w:hAnsi="Verdana"/>
        </w:rPr>
        <w:t xml:space="preserve">The dumping of waste material by an individual or corporation on the grounds of the recycling depot or the dumping in the recycling bins of waste material that is not designated for recycling in the municipality’s recycling program. </w:t>
      </w:r>
    </w:p>
    <w:p w:rsidR="00E86A7A" w:rsidRPr="00EA7FEB" w:rsidRDefault="00E86A7A" w:rsidP="00E86A7A">
      <w:pPr>
        <w:spacing w:after="0"/>
        <w:ind w:left="426" w:hanging="426"/>
        <w:rPr>
          <w:rFonts w:ascii="Verdana" w:hAnsi="Verdana"/>
        </w:rPr>
      </w:pPr>
    </w:p>
    <w:p w:rsidR="000A3814" w:rsidRDefault="00F71E32" w:rsidP="00E86A7A">
      <w:pPr>
        <w:pStyle w:val="ListParagraph"/>
        <w:numPr>
          <w:ilvl w:val="0"/>
          <w:numId w:val="14"/>
        </w:numPr>
        <w:spacing w:after="0"/>
        <w:ind w:left="426" w:hanging="426"/>
        <w:rPr>
          <w:rFonts w:ascii="Verdana" w:hAnsi="Verdana"/>
        </w:rPr>
      </w:pPr>
      <w:r w:rsidRPr="00EA7FEB">
        <w:rPr>
          <w:rFonts w:ascii="Verdana" w:hAnsi="Verdana"/>
        </w:rPr>
        <w:t xml:space="preserve">Residents are encouraged to remove all recyclables covered by the municipality’s recycling program from their waste stream and place them </w:t>
      </w:r>
      <w:r w:rsidR="000A3814" w:rsidRPr="00EA7FEB">
        <w:rPr>
          <w:rFonts w:ascii="Verdana" w:hAnsi="Verdana"/>
        </w:rPr>
        <w:t>in the bins at the recycle depot</w:t>
      </w:r>
      <w:r w:rsidRPr="00EA7FEB">
        <w:rPr>
          <w:rFonts w:ascii="Verdana" w:hAnsi="Verdana"/>
        </w:rPr>
        <w:t xml:space="preserve">. </w:t>
      </w:r>
    </w:p>
    <w:p w:rsidR="004D2E2A" w:rsidRDefault="004D2E2A" w:rsidP="004D2E2A">
      <w:pPr>
        <w:pStyle w:val="ListParagraph"/>
        <w:spacing w:after="0"/>
        <w:ind w:left="426"/>
        <w:rPr>
          <w:rFonts w:ascii="Verdana" w:hAnsi="Verdana"/>
        </w:rPr>
      </w:pPr>
    </w:p>
    <w:p w:rsidR="00B70809" w:rsidRDefault="00B70809" w:rsidP="00E86A7A">
      <w:pPr>
        <w:pStyle w:val="ListParagraph"/>
        <w:numPr>
          <w:ilvl w:val="0"/>
          <w:numId w:val="14"/>
        </w:numPr>
        <w:spacing w:after="0"/>
        <w:ind w:left="426" w:hanging="426"/>
        <w:rPr>
          <w:rFonts w:ascii="Verdana" w:hAnsi="Verdana"/>
        </w:rPr>
      </w:pPr>
      <w:r>
        <w:rPr>
          <w:rFonts w:ascii="Verdana" w:hAnsi="Verdana"/>
        </w:rPr>
        <w:t>Disposal at the transfer site of any form of refuse is prohibited.</w:t>
      </w:r>
    </w:p>
    <w:p w:rsidR="00B70809" w:rsidRPr="00B70809" w:rsidRDefault="00B70809" w:rsidP="00B70809">
      <w:pPr>
        <w:pStyle w:val="ListParagraph"/>
        <w:rPr>
          <w:rFonts w:ascii="Verdana" w:hAnsi="Verdana"/>
        </w:rPr>
      </w:pPr>
    </w:p>
    <w:p w:rsidR="004D2E2A" w:rsidRDefault="004D2E2A" w:rsidP="00E86A7A">
      <w:pPr>
        <w:pStyle w:val="ListParagraph"/>
        <w:numPr>
          <w:ilvl w:val="0"/>
          <w:numId w:val="14"/>
        </w:numPr>
        <w:spacing w:after="0"/>
        <w:ind w:left="426" w:hanging="426"/>
        <w:rPr>
          <w:rFonts w:ascii="Verdana" w:hAnsi="Verdana"/>
        </w:rPr>
      </w:pPr>
      <w:r>
        <w:rPr>
          <w:rFonts w:ascii="Verdana" w:hAnsi="Verdana"/>
        </w:rPr>
        <w:t>Disposal at the transfer site of the following shall be allowed at no charge:</w:t>
      </w:r>
    </w:p>
    <w:p w:rsidR="004D2E2A" w:rsidRPr="004D2E2A" w:rsidRDefault="004D2E2A" w:rsidP="004D2E2A">
      <w:pPr>
        <w:pStyle w:val="ListParagraph"/>
        <w:rPr>
          <w:rFonts w:ascii="Verdana" w:hAnsi="Verdana"/>
        </w:rPr>
      </w:pPr>
    </w:p>
    <w:p w:rsidR="004D2E2A" w:rsidRDefault="004D2E2A" w:rsidP="004D2E2A">
      <w:pPr>
        <w:pStyle w:val="ListParagraph"/>
        <w:numPr>
          <w:ilvl w:val="1"/>
          <w:numId w:val="14"/>
        </w:numPr>
        <w:spacing w:after="0"/>
        <w:ind w:left="709"/>
        <w:rPr>
          <w:rFonts w:ascii="Verdana" w:hAnsi="Verdana"/>
        </w:rPr>
      </w:pPr>
      <w:r>
        <w:rPr>
          <w:rFonts w:ascii="Verdana" w:hAnsi="Verdana"/>
        </w:rPr>
        <w:t>Compost</w:t>
      </w:r>
      <w:r w:rsidR="00B70809">
        <w:rPr>
          <w:rFonts w:ascii="Verdana" w:hAnsi="Verdana"/>
        </w:rPr>
        <w:t>able</w:t>
      </w:r>
      <w:r>
        <w:rPr>
          <w:rFonts w:ascii="Verdana" w:hAnsi="Verdana"/>
        </w:rPr>
        <w:t xml:space="preserve"> material</w:t>
      </w:r>
    </w:p>
    <w:p w:rsidR="004D2E2A" w:rsidRDefault="004D2E2A" w:rsidP="004D2E2A">
      <w:pPr>
        <w:pStyle w:val="ListParagraph"/>
        <w:numPr>
          <w:ilvl w:val="1"/>
          <w:numId w:val="14"/>
        </w:numPr>
        <w:spacing w:after="0"/>
        <w:ind w:left="709"/>
        <w:rPr>
          <w:rFonts w:ascii="Verdana" w:hAnsi="Verdana"/>
        </w:rPr>
      </w:pPr>
      <w:r>
        <w:rPr>
          <w:rFonts w:ascii="Verdana" w:hAnsi="Verdana"/>
        </w:rPr>
        <w:t>Virgin wood</w:t>
      </w:r>
    </w:p>
    <w:p w:rsidR="004D2E2A" w:rsidRDefault="004D2E2A" w:rsidP="004D2E2A">
      <w:pPr>
        <w:pStyle w:val="ListParagraph"/>
        <w:numPr>
          <w:ilvl w:val="1"/>
          <w:numId w:val="14"/>
        </w:numPr>
        <w:spacing w:after="0"/>
        <w:ind w:left="709"/>
        <w:rPr>
          <w:rFonts w:ascii="Verdana" w:hAnsi="Verdana"/>
        </w:rPr>
      </w:pPr>
      <w:bookmarkStart w:id="0" w:name="_GoBack"/>
      <w:bookmarkEnd w:id="0"/>
      <w:r>
        <w:rPr>
          <w:rFonts w:ascii="Verdana" w:hAnsi="Verdana"/>
        </w:rPr>
        <w:lastRenderedPageBreak/>
        <w:t>Recyclable metals</w:t>
      </w:r>
    </w:p>
    <w:p w:rsidR="00E86A7A" w:rsidRPr="00EA7FEB" w:rsidRDefault="00E86A7A" w:rsidP="00E86A7A">
      <w:pPr>
        <w:spacing w:after="0"/>
        <w:ind w:left="426" w:hanging="426"/>
        <w:rPr>
          <w:rFonts w:ascii="Verdana" w:hAnsi="Verdana"/>
        </w:rPr>
      </w:pPr>
    </w:p>
    <w:p w:rsidR="000A3814" w:rsidRDefault="003D67EE" w:rsidP="00E86A7A">
      <w:pPr>
        <w:pStyle w:val="ListParagraph"/>
        <w:numPr>
          <w:ilvl w:val="0"/>
          <w:numId w:val="14"/>
        </w:numPr>
        <w:spacing w:after="0"/>
        <w:ind w:left="426" w:hanging="426"/>
        <w:rPr>
          <w:rFonts w:ascii="Verdana" w:hAnsi="Verdana"/>
        </w:rPr>
      </w:pPr>
      <w:r w:rsidRPr="00EA7FEB">
        <w:rPr>
          <w:rFonts w:ascii="Verdana" w:hAnsi="Verdana"/>
        </w:rPr>
        <w:t>Council</w:t>
      </w:r>
      <w:r w:rsidR="00F71E32" w:rsidRPr="00EA7FEB">
        <w:rPr>
          <w:rFonts w:ascii="Verdana" w:hAnsi="Verdana"/>
        </w:rPr>
        <w:t xml:space="preserve"> shall </w:t>
      </w:r>
      <w:r w:rsidRPr="00EA7FEB">
        <w:rPr>
          <w:rFonts w:ascii="Verdana" w:hAnsi="Verdana"/>
        </w:rPr>
        <w:t>assess fees for the collection and removal</w:t>
      </w:r>
      <w:r w:rsidR="00F71E32" w:rsidRPr="00EA7FEB">
        <w:rPr>
          <w:rFonts w:ascii="Verdana" w:hAnsi="Verdana"/>
        </w:rPr>
        <w:t xml:space="preserve"> of waste ma</w:t>
      </w:r>
      <w:r w:rsidRPr="00EA7FEB">
        <w:rPr>
          <w:rFonts w:ascii="Verdana" w:hAnsi="Verdana"/>
        </w:rPr>
        <w:t>terial within the municipality, as set out on Schedule “A”, and such fees shall be billed with the monthly utility billing for water and sewer.</w:t>
      </w:r>
      <w:r w:rsidR="009855F6" w:rsidRPr="00EA7FEB">
        <w:rPr>
          <w:rFonts w:ascii="Verdana" w:hAnsi="Verdana"/>
        </w:rPr>
        <w:t xml:space="preserve">  Only properties considered occupied shall be assessed </w:t>
      </w:r>
      <w:r w:rsidR="00437B0D">
        <w:rPr>
          <w:rFonts w:ascii="Verdana" w:hAnsi="Verdana"/>
        </w:rPr>
        <w:t>a waste collection fee</w:t>
      </w:r>
      <w:r w:rsidR="009855F6" w:rsidRPr="00EA7FEB">
        <w:rPr>
          <w:rFonts w:ascii="Verdana" w:hAnsi="Verdana"/>
        </w:rPr>
        <w:t>. An occupied property is deemed to be any property which has a water or sewer connection and is receiving a water and/or sewer monthly billing.</w:t>
      </w:r>
    </w:p>
    <w:p w:rsidR="00BE2B9F" w:rsidRPr="00BE2B9F" w:rsidRDefault="00BE2B9F" w:rsidP="00BE2B9F">
      <w:pPr>
        <w:pStyle w:val="ListParagraph"/>
        <w:rPr>
          <w:rFonts w:ascii="Verdana" w:hAnsi="Verdana"/>
        </w:rPr>
      </w:pPr>
    </w:p>
    <w:p w:rsidR="00BE2B9F" w:rsidRPr="00EA7FEB" w:rsidRDefault="00BE2B9F" w:rsidP="00E86A7A">
      <w:pPr>
        <w:pStyle w:val="ListParagraph"/>
        <w:numPr>
          <w:ilvl w:val="0"/>
          <w:numId w:val="14"/>
        </w:numPr>
        <w:spacing w:after="0"/>
        <w:ind w:left="426" w:hanging="426"/>
        <w:rPr>
          <w:rFonts w:ascii="Verdana" w:hAnsi="Verdana"/>
        </w:rPr>
      </w:pPr>
      <w:r>
        <w:rPr>
          <w:rFonts w:ascii="Verdana" w:hAnsi="Verdana"/>
        </w:rPr>
        <w:t>A penalty of 2% per month shall be charged on any unpaid amounts after 30 days from the ending date of the billing period.</w:t>
      </w:r>
    </w:p>
    <w:p w:rsidR="009855F6" w:rsidRPr="00EA7FEB" w:rsidRDefault="009855F6" w:rsidP="00E86A7A">
      <w:pPr>
        <w:spacing w:after="0"/>
        <w:ind w:left="426" w:hanging="426"/>
        <w:rPr>
          <w:rFonts w:ascii="Verdana" w:hAnsi="Verdana"/>
        </w:rPr>
      </w:pPr>
    </w:p>
    <w:p w:rsidR="00EA7FEB" w:rsidRPr="00EA7FEB" w:rsidRDefault="00EA7FEB" w:rsidP="00E86A7A">
      <w:pPr>
        <w:spacing w:after="0"/>
        <w:ind w:left="426" w:hanging="426"/>
        <w:rPr>
          <w:rFonts w:ascii="Verdana" w:hAnsi="Verdana"/>
        </w:rPr>
      </w:pPr>
      <w:r w:rsidRPr="00EA7FEB">
        <w:rPr>
          <w:rFonts w:ascii="Verdana" w:hAnsi="Verdana"/>
        </w:rPr>
        <w:t>Contravention of the Bylaw</w:t>
      </w:r>
    </w:p>
    <w:p w:rsidR="00E86A7A" w:rsidRPr="00EA7FEB" w:rsidRDefault="00E86A7A" w:rsidP="00EA7FEB">
      <w:pPr>
        <w:widowControl w:val="0"/>
        <w:autoSpaceDE w:val="0"/>
        <w:autoSpaceDN w:val="0"/>
        <w:adjustRightInd w:val="0"/>
        <w:spacing w:after="0" w:line="240" w:lineRule="auto"/>
        <w:rPr>
          <w:rFonts w:ascii="Verdana" w:hAnsi="Verdana"/>
        </w:rPr>
      </w:pPr>
    </w:p>
    <w:p w:rsidR="00220F39" w:rsidRPr="00EA7FEB" w:rsidRDefault="00EA7FEB" w:rsidP="00E86A7A">
      <w:pPr>
        <w:pStyle w:val="ListParagraph"/>
        <w:widowControl w:val="0"/>
        <w:numPr>
          <w:ilvl w:val="0"/>
          <w:numId w:val="14"/>
        </w:numPr>
        <w:autoSpaceDE w:val="0"/>
        <w:autoSpaceDN w:val="0"/>
        <w:adjustRightInd w:val="0"/>
        <w:spacing w:after="0" w:line="240" w:lineRule="auto"/>
        <w:ind w:left="426" w:hanging="426"/>
        <w:rPr>
          <w:rFonts w:ascii="Verdana" w:hAnsi="Verdana"/>
        </w:rPr>
      </w:pPr>
      <w:r w:rsidRPr="00EA7FEB">
        <w:rPr>
          <w:rFonts w:ascii="Verdana" w:hAnsi="Verdana"/>
        </w:rPr>
        <w:t>Every person who contravenes any provision of this Bylaw is guilty of an offence and liable on summary conviction to a fine of $1000.00.</w:t>
      </w:r>
    </w:p>
    <w:p w:rsidR="00EA7FEB" w:rsidRPr="00EA7FEB" w:rsidRDefault="00EA7FEB" w:rsidP="00EA7FEB">
      <w:pPr>
        <w:pStyle w:val="ListParagraph"/>
        <w:widowControl w:val="0"/>
        <w:autoSpaceDE w:val="0"/>
        <w:autoSpaceDN w:val="0"/>
        <w:adjustRightInd w:val="0"/>
        <w:spacing w:after="0" w:line="240" w:lineRule="auto"/>
        <w:ind w:left="426"/>
        <w:rPr>
          <w:rFonts w:ascii="Verdana" w:hAnsi="Verdana"/>
        </w:rPr>
      </w:pPr>
    </w:p>
    <w:p w:rsidR="00EA7FEB" w:rsidRPr="00EA7FEB" w:rsidRDefault="00EA7FEB" w:rsidP="00E86A7A">
      <w:pPr>
        <w:pStyle w:val="ListParagraph"/>
        <w:widowControl w:val="0"/>
        <w:numPr>
          <w:ilvl w:val="0"/>
          <w:numId w:val="14"/>
        </w:numPr>
        <w:autoSpaceDE w:val="0"/>
        <w:autoSpaceDN w:val="0"/>
        <w:adjustRightInd w:val="0"/>
        <w:spacing w:after="0" w:line="240" w:lineRule="auto"/>
        <w:ind w:left="426" w:hanging="426"/>
        <w:rPr>
          <w:rFonts w:ascii="Verdana" w:hAnsi="Verdana"/>
        </w:rPr>
      </w:pPr>
      <w:r w:rsidRPr="00EA7FEB">
        <w:rPr>
          <w:rFonts w:ascii="Verdana" w:hAnsi="Verdana"/>
        </w:rPr>
        <w:t>Where the Designated Officer believes that a person has contravened any provision of this Bylaw, he may serve upon such person a Bylaw Violation Notice as provided by this section either personally</w:t>
      </w:r>
      <w:r w:rsidR="00437B0D">
        <w:rPr>
          <w:rFonts w:ascii="Verdana" w:hAnsi="Verdana"/>
        </w:rPr>
        <w:t xml:space="preserve">, </w:t>
      </w:r>
      <w:r w:rsidRPr="00EA7FEB">
        <w:rPr>
          <w:rFonts w:ascii="Verdana" w:hAnsi="Verdana"/>
        </w:rPr>
        <w:t>or by mailing</w:t>
      </w:r>
      <w:r w:rsidR="00437B0D">
        <w:rPr>
          <w:rFonts w:ascii="Verdana" w:hAnsi="Verdana"/>
        </w:rPr>
        <w:t>, facsimile,</w:t>
      </w:r>
      <w:r w:rsidRPr="00EA7FEB">
        <w:rPr>
          <w:rFonts w:ascii="Verdana" w:hAnsi="Verdana"/>
        </w:rPr>
        <w:t xml:space="preserve"> or leaving same at his last known address and such service shall be adequate for the purpose of this Bylaw.</w:t>
      </w:r>
    </w:p>
    <w:p w:rsidR="00EA7FEB" w:rsidRPr="00EA7FEB" w:rsidRDefault="00EA7FEB" w:rsidP="00EA7FEB">
      <w:pPr>
        <w:pStyle w:val="ListParagraph"/>
        <w:widowControl w:val="0"/>
        <w:autoSpaceDE w:val="0"/>
        <w:autoSpaceDN w:val="0"/>
        <w:adjustRightInd w:val="0"/>
        <w:spacing w:after="0" w:line="240" w:lineRule="auto"/>
        <w:ind w:left="426"/>
        <w:rPr>
          <w:rFonts w:ascii="Verdana" w:hAnsi="Verdana"/>
        </w:rPr>
      </w:pPr>
    </w:p>
    <w:p w:rsidR="00EA7FEB" w:rsidRPr="00EA7FEB" w:rsidRDefault="00EA7FEB" w:rsidP="00E86A7A">
      <w:pPr>
        <w:pStyle w:val="ListParagraph"/>
        <w:widowControl w:val="0"/>
        <w:numPr>
          <w:ilvl w:val="0"/>
          <w:numId w:val="14"/>
        </w:numPr>
        <w:autoSpaceDE w:val="0"/>
        <w:autoSpaceDN w:val="0"/>
        <w:adjustRightInd w:val="0"/>
        <w:spacing w:after="0" w:line="240" w:lineRule="auto"/>
        <w:ind w:left="426" w:hanging="426"/>
        <w:rPr>
          <w:rFonts w:ascii="Verdana" w:hAnsi="Verdana"/>
        </w:rPr>
      </w:pPr>
      <w:r w:rsidRPr="00EA7FEB">
        <w:rPr>
          <w:rFonts w:ascii="Verdana" w:hAnsi="Verdana"/>
        </w:rPr>
        <w:t>Such notice shall be deemed to have been served:</w:t>
      </w:r>
    </w:p>
    <w:p w:rsidR="00EA7FEB" w:rsidRPr="00EA7FEB" w:rsidRDefault="00EA7FEB" w:rsidP="00EA7FEB">
      <w:pPr>
        <w:numPr>
          <w:ilvl w:val="2"/>
          <w:numId w:val="21"/>
        </w:numPr>
        <w:tabs>
          <w:tab w:val="left" w:pos="709"/>
          <w:tab w:val="left" w:pos="1985"/>
        </w:tabs>
        <w:autoSpaceDE w:val="0"/>
        <w:autoSpaceDN w:val="0"/>
        <w:adjustRightInd w:val="0"/>
        <w:spacing w:after="0" w:line="240" w:lineRule="auto"/>
        <w:ind w:left="709" w:hanging="322"/>
        <w:rPr>
          <w:rFonts w:ascii="Verdana" w:hAnsi="Verdana"/>
        </w:rPr>
      </w:pPr>
      <w:r w:rsidRPr="00EA7FEB">
        <w:rPr>
          <w:rFonts w:ascii="Verdana" w:hAnsi="Verdana"/>
        </w:rPr>
        <w:t xml:space="preserve">on the expiration of </w:t>
      </w:r>
      <w:r w:rsidR="00437B0D">
        <w:rPr>
          <w:rFonts w:ascii="Verdana" w:hAnsi="Verdana"/>
        </w:rPr>
        <w:t>five</w:t>
      </w:r>
      <w:r w:rsidRPr="00EA7FEB">
        <w:rPr>
          <w:rFonts w:ascii="Verdana" w:hAnsi="Verdana"/>
        </w:rPr>
        <w:t xml:space="preserve"> days after it is posted, if the notice is mailed; </w:t>
      </w:r>
    </w:p>
    <w:p w:rsidR="00EA7FEB" w:rsidRPr="004D2E2A" w:rsidRDefault="00EA7FEB" w:rsidP="00EA7FEB">
      <w:pPr>
        <w:numPr>
          <w:ilvl w:val="2"/>
          <w:numId w:val="21"/>
        </w:numPr>
        <w:tabs>
          <w:tab w:val="left" w:pos="709"/>
          <w:tab w:val="left" w:pos="1985"/>
        </w:tabs>
        <w:autoSpaceDE w:val="0"/>
        <w:autoSpaceDN w:val="0"/>
        <w:adjustRightInd w:val="0"/>
        <w:spacing w:after="0" w:line="240" w:lineRule="auto"/>
        <w:ind w:left="709" w:hanging="322"/>
        <w:rPr>
          <w:rFonts w:ascii="Verdana" w:hAnsi="Verdana"/>
        </w:rPr>
      </w:pPr>
      <w:r w:rsidRPr="00EA7FEB">
        <w:rPr>
          <w:rFonts w:ascii="Verdana" w:hAnsi="Verdana"/>
        </w:rPr>
        <w:t xml:space="preserve">on the day of </w:t>
      </w:r>
      <w:r w:rsidRPr="004D2E2A">
        <w:rPr>
          <w:rFonts w:ascii="Verdana" w:hAnsi="Verdana"/>
        </w:rPr>
        <w:t xml:space="preserve">actual delivery, if the notice is served personally; or </w:t>
      </w:r>
    </w:p>
    <w:p w:rsidR="00EA7FEB" w:rsidRPr="004D2E2A" w:rsidRDefault="00EA7FEB" w:rsidP="00EA7FEB">
      <w:pPr>
        <w:numPr>
          <w:ilvl w:val="2"/>
          <w:numId w:val="21"/>
        </w:numPr>
        <w:tabs>
          <w:tab w:val="left" w:pos="709"/>
          <w:tab w:val="left" w:pos="1985"/>
        </w:tabs>
        <w:autoSpaceDE w:val="0"/>
        <w:autoSpaceDN w:val="0"/>
        <w:adjustRightInd w:val="0"/>
        <w:spacing w:after="0" w:line="240" w:lineRule="auto"/>
        <w:ind w:left="709" w:hanging="322"/>
        <w:rPr>
          <w:rFonts w:ascii="Verdana" w:hAnsi="Verdana"/>
        </w:rPr>
      </w:pPr>
      <w:proofErr w:type="gramStart"/>
      <w:r w:rsidRPr="004D2E2A">
        <w:rPr>
          <w:rFonts w:ascii="Verdana" w:hAnsi="Verdana"/>
        </w:rPr>
        <w:t>on</w:t>
      </w:r>
      <w:proofErr w:type="gramEnd"/>
      <w:r w:rsidRPr="004D2E2A">
        <w:rPr>
          <w:rFonts w:ascii="Verdana" w:hAnsi="Verdana"/>
        </w:rPr>
        <w:t xml:space="preserve"> the business day following the transmission, if given by facsimile.</w:t>
      </w:r>
    </w:p>
    <w:p w:rsidR="00EA7FEB" w:rsidRPr="004D2E2A" w:rsidRDefault="00EA7FEB" w:rsidP="00EA7FEB">
      <w:pPr>
        <w:widowControl w:val="0"/>
        <w:tabs>
          <w:tab w:val="left" w:pos="1418"/>
        </w:tabs>
        <w:autoSpaceDE w:val="0"/>
        <w:autoSpaceDN w:val="0"/>
        <w:adjustRightInd w:val="0"/>
        <w:spacing w:after="0" w:line="240" w:lineRule="auto"/>
        <w:rPr>
          <w:rFonts w:ascii="Verdana" w:hAnsi="Verdana"/>
        </w:rPr>
      </w:pPr>
    </w:p>
    <w:p w:rsidR="00EA7FEB" w:rsidRPr="004D2E2A" w:rsidRDefault="00EA7FEB" w:rsidP="00EA7FEB">
      <w:pPr>
        <w:pStyle w:val="ListParagraph"/>
        <w:widowControl w:val="0"/>
        <w:numPr>
          <w:ilvl w:val="0"/>
          <w:numId w:val="14"/>
        </w:numPr>
        <w:autoSpaceDE w:val="0"/>
        <w:autoSpaceDN w:val="0"/>
        <w:adjustRightInd w:val="0"/>
        <w:spacing w:after="0" w:line="240" w:lineRule="auto"/>
        <w:ind w:left="426" w:hanging="426"/>
        <w:rPr>
          <w:rFonts w:ascii="Verdana" w:hAnsi="Verdana"/>
        </w:rPr>
      </w:pPr>
      <w:r w:rsidRPr="004D2E2A">
        <w:rPr>
          <w:rFonts w:ascii="Verdana" w:hAnsi="Verdana"/>
        </w:rPr>
        <w:t>Schedule “</w:t>
      </w:r>
      <w:r w:rsidR="00437B0D" w:rsidRPr="004D2E2A">
        <w:rPr>
          <w:rFonts w:ascii="Verdana" w:hAnsi="Verdana"/>
        </w:rPr>
        <w:t>B</w:t>
      </w:r>
      <w:r w:rsidRPr="004D2E2A">
        <w:rPr>
          <w:rFonts w:ascii="Verdana" w:hAnsi="Verdana"/>
        </w:rPr>
        <w:t xml:space="preserve">” to this bylaw is the form to be used for a “Bylaw Violation Notice” given under Section </w:t>
      </w:r>
      <w:r w:rsidR="00437B0D" w:rsidRPr="004D2E2A">
        <w:rPr>
          <w:rFonts w:ascii="Verdana" w:hAnsi="Verdana"/>
        </w:rPr>
        <w:t>1</w:t>
      </w:r>
      <w:r w:rsidRPr="004D2E2A">
        <w:rPr>
          <w:rFonts w:ascii="Verdana" w:hAnsi="Verdana"/>
        </w:rPr>
        <w:t>8.</w:t>
      </w:r>
    </w:p>
    <w:p w:rsidR="00EA7FEB" w:rsidRPr="004D2E2A" w:rsidRDefault="00EA7FEB" w:rsidP="00EA7FEB">
      <w:pPr>
        <w:pStyle w:val="ListParagraph"/>
        <w:widowControl w:val="0"/>
        <w:autoSpaceDE w:val="0"/>
        <w:autoSpaceDN w:val="0"/>
        <w:adjustRightInd w:val="0"/>
        <w:spacing w:after="0" w:line="240" w:lineRule="auto"/>
        <w:ind w:left="426"/>
        <w:rPr>
          <w:rFonts w:ascii="Verdana" w:hAnsi="Verdana"/>
        </w:rPr>
      </w:pPr>
    </w:p>
    <w:p w:rsidR="00EA7FEB" w:rsidRPr="00EA7FEB" w:rsidRDefault="00EA7FEB" w:rsidP="00EA7FEB">
      <w:pPr>
        <w:pStyle w:val="ListParagraph"/>
        <w:widowControl w:val="0"/>
        <w:numPr>
          <w:ilvl w:val="0"/>
          <w:numId w:val="14"/>
        </w:numPr>
        <w:autoSpaceDE w:val="0"/>
        <w:autoSpaceDN w:val="0"/>
        <w:adjustRightInd w:val="0"/>
        <w:spacing w:after="0" w:line="240" w:lineRule="auto"/>
        <w:ind w:left="426" w:hanging="426"/>
        <w:rPr>
          <w:rFonts w:ascii="Verdana" w:hAnsi="Verdana"/>
        </w:rPr>
      </w:pPr>
      <w:r w:rsidRPr="004D2E2A">
        <w:rPr>
          <w:rFonts w:ascii="Verdana" w:hAnsi="Verdana"/>
        </w:rPr>
        <w:t>The person to whom a Bylaw Violation Notice was issued may make a voluntary payment of $100.00, deposited</w:t>
      </w:r>
      <w:r w:rsidRPr="00EA7FEB">
        <w:rPr>
          <w:rFonts w:ascii="Verdana" w:hAnsi="Verdana"/>
        </w:rPr>
        <w:t xml:space="preserve"> with the Administrator of the Municipality, within twenty 20 days from the issue of the Bylaw Violation Notice.  Upon payment of said voluntary payment, the person shall not be liable for prosecution for the contravention in respect of which the ticket was issued.</w:t>
      </w:r>
    </w:p>
    <w:p w:rsidR="00EA7FEB" w:rsidRPr="00EA7FEB" w:rsidRDefault="00EA7FEB" w:rsidP="00EA7FEB">
      <w:pPr>
        <w:pStyle w:val="ListParagraph"/>
        <w:widowControl w:val="0"/>
        <w:autoSpaceDE w:val="0"/>
        <w:autoSpaceDN w:val="0"/>
        <w:adjustRightInd w:val="0"/>
        <w:spacing w:after="0" w:line="240" w:lineRule="auto"/>
        <w:ind w:left="426"/>
        <w:rPr>
          <w:rFonts w:ascii="Verdana" w:hAnsi="Verdana"/>
        </w:rPr>
      </w:pPr>
    </w:p>
    <w:p w:rsidR="00EA7FEB" w:rsidRPr="00EA7FEB" w:rsidRDefault="00EA7FEB" w:rsidP="00EA7FEB">
      <w:pPr>
        <w:pStyle w:val="ListParagraph"/>
        <w:widowControl w:val="0"/>
        <w:numPr>
          <w:ilvl w:val="0"/>
          <w:numId w:val="14"/>
        </w:numPr>
        <w:autoSpaceDE w:val="0"/>
        <w:autoSpaceDN w:val="0"/>
        <w:adjustRightInd w:val="0"/>
        <w:spacing w:after="0" w:line="240" w:lineRule="auto"/>
        <w:ind w:left="426" w:hanging="426"/>
        <w:rPr>
          <w:rFonts w:ascii="Verdana" w:hAnsi="Verdana"/>
        </w:rPr>
      </w:pPr>
      <w:r w:rsidRPr="00EA7FEB">
        <w:rPr>
          <w:rFonts w:ascii="Verdana" w:hAnsi="Verdana"/>
        </w:rPr>
        <w:t>Where any person contravenes the same provision of this Bylaw two or more times within one twelve month period, the specified voluntary payment payable in respect of the second or subsequent contravention is double the voluntary payment for the first offense.</w:t>
      </w:r>
    </w:p>
    <w:p w:rsidR="00220F39" w:rsidRPr="00EA7FEB" w:rsidRDefault="00220F39" w:rsidP="00EA7FEB">
      <w:pPr>
        <w:tabs>
          <w:tab w:val="left" w:pos="709"/>
        </w:tabs>
        <w:spacing w:after="0"/>
        <w:ind w:left="709" w:hanging="322"/>
        <w:rPr>
          <w:rFonts w:ascii="Verdana" w:hAnsi="Verdana"/>
        </w:rPr>
      </w:pPr>
    </w:p>
    <w:p w:rsidR="00C92317" w:rsidRPr="00EA7FEB" w:rsidRDefault="00F71E32" w:rsidP="00E86A7A">
      <w:pPr>
        <w:pStyle w:val="ListParagraph"/>
        <w:numPr>
          <w:ilvl w:val="0"/>
          <w:numId w:val="14"/>
        </w:numPr>
        <w:spacing w:after="0"/>
        <w:ind w:left="426" w:hanging="426"/>
        <w:rPr>
          <w:rFonts w:ascii="Verdana" w:hAnsi="Verdana"/>
        </w:rPr>
      </w:pPr>
      <w:r w:rsidRPr="00EA7FEB">
        <w:rPr>
          <w:rFonts w:ascii="Verdana" w:hAnsi="Verdana"/>
        </w:rPr>
        <w:t xml:space="preserve">In addition to any </w:t>
      </w:r>
      <w:r w:rsidR="00C92317" w:rsidRPr="00EA7FEB">
        <w:rPr>
          <w:rFonts w:ascii="Verdana" w:hAnsi="Verdana"/>
        </w:rPr>
        <w:t>penalty levied under this bylaw</w:t>
      </w:r>
      <w:r w:rsidR="004D2E2A" w:rsidRPr="00EA7FEB">
        <w:rPr>
          <w:rFonts w:ascii="Verdana" w:hAnsi="Verdana"/>
        </w:rPr>
        <w:t>, the</w:t>
      </w:r>
      <w:r w:rsidRPr="00EA7FEB">
        <w:rPr>
          <w:rFonts w:ascii="Verdana" w:hAnsi="Verdana"/>
        </w:rPr>
        <w:t xml:space="preserve"> offender shall also be responsible for all costs incurred to rectify any damages or untidiness created by the offense.</w:t>
      </w:r>
    </w:p>
    <w:p w:rsidR="00C92317" w:rsidRPr="00EA7FEB" w:rsidRDefault="00C92317" w:rsidP="00220F39">
      <w:pPr>
        <w:autoSpaceDE w:val="0"/>
        <w:autoSpaceDN w:val="0"/>
        <w:adjustRightInd w:val="0"/>
        <w:spacing w:after="0"/>
        <w:ind w:left="720"/>
        <w:rPr>
          <w:rFonts w:ascii="Verdana" w:hAnsi="Verdana"/>
        </w:rPr>
      </w:pPr>
    </w:p>
    <w:p w:rsidR="00C92317" w:rsidRPr="00EA7FEB" w:rsidRDefault="00C92317" w:rsidP="00220F39">
      <w:pPr>
        <w:autoSpaceDE w:val="0"/>
        <w:autoSpaceDN w:val="0"/>
        <w:adjustRightInd w:val="0"/>
        <w:spacing w:after="0"/>
        <w:rPr>
          <w:rFonts w:ascii="Verdana" w:hAnsi="Verdana"/>
        </w:rPr>
      </w:pP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t>__________________________</w:t>
      </w:r>
    </w:p>
    <w:p w:rsidR="00C92317" w:rsidRPr="00EA7FEB" w:rsidRDefault="00C92317" w:rsidP="00220F39">
      <w:pPr>
        <w:autoSpaceDE w:val="0"/>
        <w:autoSpaceDN w:val="0"/>
        <w:adjustRightInd w:val="0"/>
        <w:spacing w:after="0"/>
        <w:rPr>
          <w:rFonts w:ascii="Verdana" w:hAnsi="Verdana"/>
        </w:rPr>
      </w:pP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t>Mayor</w:t>
      </w:r>
    </w:p>
    <w:p w:rsidR="00C92317" w:rsidRPr="00EA7FEB" w:rsidRDefault="00C92317" w:rsidP="00220F39">
      <w:pPr>
        <w:autoSpaceDE w:val="0"/>
        <w:autoSpaceDN w:val="0"/>
        <w:adjustRightInd w:val="0"/>
        <w:spacing w:after="0"/>
        <w:rPr>
          <w:rFonts w:ascii="Verdana" w:hAnsi="Verdana"/>
        </w:rPr>
      </w:pPr>
    </w:p>
    <w:p w:rsidR="00C92317" w:rsidRPr="00EA7FEB" w:rsidRDefault="00C92317" w:rsidP="00220F39">
      <w:pPr>
        <w:autoSpaceDE w:val="0"/>
        <w:autoSpaceDN w:val="0"/>
        <w:adjustRightInd w:val="0"/>
        <w:spacing w:after="0"/>
        <w:rPr>
          <w:rFonts w:ascii="Verdana" w:hAnsi="Verdana"/>
        </w:rPr>
      </w:pPr>
      <w:r w:rsidRPr="00EA7FEB">
        <w:rPr>
          <w:rFonts w:ascii="Verdana" w:hAnsi="Verdana"/>
        </w:rPr>
        <w:tab/>
      </w:r>
      <w:r w:rsidRPr="00EA7FEB">
        <w:rPr>
          <w:rFonts w:ascii="Verdana" w:hAnsi="Verdana"/>
        </w:rPr>
        <w:tab/>
        <w:t>SEAL</w:t>
      </w:r>
    </w:p>
    <w:p w:rsidR="00C92317" w:rsidRPr="00EA7FEB" w:rsidRDefault="00C92317" w:rsidP="00220F39">
      <w:pPr>
        <w:autoSpaceDE w:val="0"/>
        <w:autoSpaceDN w:val="0"/>
        <w:adjustRightInd w:val="0"/>
        <w:spacing w:after="0"/>
        <w:rPr>
          <w:rFonts w:ascii="Verdana" w:hAnsi="Verdana"/>
        </w:rPr>
      </w:pP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t>__________________________</w:t>
      </w:r>
    </w:p>
    <w:p w:rsidR="00C92317" w:rsidRPr="00EA7FEB" w:rsidRDefault="00C92317" w:rsidP="00220F39">
      <w:pPr>
        <w:autoSpaceDE w:val="0"/>
        <w:autoSpaceDN w:val="0"/>
        <w:adjustRightInd w:val="0"/>
        <w:spacing w:after="0"/>
        <w:rPr>
          <w:rFonts w:ascii="Verdana" w:hAnsi="Verdana"/>
        </w:rPr>
      </w:pP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r>
      <w:r w:rsidRPr="00EA7FEB">
        <w:rPr>
          <w:rFonts w:ascii="Verdana" w:hAnsi="Verdana"/>
        </w:rPr>
        <w:tab/>
        <w:t>Administrator</w:t>
      </w:r>
    </w:p>
    <w:p w:rsidR="00C92317" w:rsidRPr="00EA7FEB" w:rsidRDefault="00C92317" w:rsidP="00220F39">
      <w:pPr>
        <w:autoSpaceDE w:val="0"/>
        <w:autoSpaceDN w:val="0"/>
        <w:adjustRightInd w:val="0"/>
        <w:spacing w:after="0"/>
        <w:rPr>
          <w:rFonts w:ascii="Verdana" w:hAnsi="Verdana"/>
        </w:rPr>
      </w:pPr>
    </w:p>
    <w:p w:rsidR="00C92317" w:rsidRPr="00EA7FEB" w:rsidRDefault="00C92317" w:rsidP="00220F39">
      <w:pPr>
        <w:autoSpaceDE w:val="0"/>
        <w:autoSpaceDN w:val="0"/>
        <w:adjustRightInd w:val="0"/>
        <w:spacing w:after="0"/>
        <w:rPr>
          <w:rFonts w:ascii="Verdana" w:hAnsi="Verdana"/>
        </w:rPr>
      </w:pPr>
    </w:p>
    <w:p w:rsidR="00C92317" w:rsidRPr="00EA7FEB" w:rsidRDefault="00C92317" w:rsidP="00220F39">
      <w:pPr>
        <w:autoSpaceDE w:val="0"/>
        <w:autoSpaceDN w:val="0"/>
        <w:adjustRightInd w:val="0"/>
        <w:spacing w:after="0"/>
        <w:rPr>
          <w:rFonts w:ascii="Verdana" w:hAnsi="Verdana"/>
        </w:rPr>
      </w:pPr>
    </w:p>
    <w:p w:rsidR="00C92317" w:rsidRPr="00EA7FEB" w:rsidRDefault="00C92317" w:rsidP="00220F39">
      <w:pPr>
        <w:autoSpaceDE w:val="0"/>
        <w:autoSpaceDN w:val="0"/>
        <w:adjustRightInd w:val="0"/>
        <w:spacing w:after="0"/>
        <w:rPr>
          <w:rFonts w:ascii="Verdana" w:hAnsi="Verdana"/>
        </w:rPr>
      </w:pPr>
      <w:r w:rsidRPr="00EA7FEB">
        <w:rPr>
          <w:rFonts w:ascii="Verdana" w:hAnsi="Verdana"/>
        </w:rPr>
        <w:t>Bylaw #0</w:t>
      </w:r>
      <w:r w:rsidR="00220F39" w:rsidRPr="00EA7FEB">
        <w:rPr>
          <w:rFonts w:ascii="Verdana" w:hAnsi="Verdana"/>
        </w:rPr>
        <w:t>1</w:t>
      </w:r>
      <w:r w:rsidRPr="00EA7FEB">
        <w:rPr>
          <w:rFonts w:ascii="Verdana" w:hAnsi="Verdana"/>
        </w:rPr>
        <w:t>/201</w:t>
      </w:r>
      <w:r w:rsidR="00220F39" w:rsidRPr="00EA7FEB">
        <w:rPr>
          <w:rFonts w:ascii="Verdana" w:hAnsi="Verdana"/>
        </w:rPr>
        <w:t>5</w:t>
      </w:r>
      <w:r w:rsidRPr="00EA7FEB">
        <w:rPr>
          <w:rFonts w:ascii="Verdana" w:hAnsi="Verdana"/>
        </w:rPr>
        <w:t xml:space="preserve"> passed third reading</w:t>
      </w:r>
    </w:p>
    <w:p w:rsidR="00C92317" w:rsidRPr="00EA7FEB" w:rsidRDefault="00C92317" w:rsidP="00220F39">
      <w:pPr>
        <w:autoSpaceDE w:val="0"/>
        <w:autoSpaceDN w:val="0"/>
        <w:adjustRightInd w:val="0"/>
        <w:spacing w:after="0"/>
        <w:rPr>
          <w:rFonts w:ascii="Verdana" w:hAnsi="Verdana"/>
        </w:rPr>
      </w:pPr>
      <w:proofErr w:type="gramStart"/>
      <w:r w:rsidRPr="00EA7FEB">
        <w:rPr>
          <w:rFonts w:ascii="Verdana" w:hAnsi="Verdana"/>
        </w:rPr>
        <w:t>this</w:t>
      </w:r>
      <w:proofErr w:type="gramEnd"/>
      <w:r w:rsidRPr="00EA7FEB">
        <w:rPr>
          <w:rFonts w:ascii="Verdana" w:hAnsi="Verdana"/>
        </w:rPr>
        <w:t>____ day of _________, 201</w:t>
      </w:r>
      <w:r w:rsidR="00220F39" w:rsidRPr="00EA7FEB">
        <w:rPr>
          <w:rFonts w:ascii="Verdana" w:hAnsi="Verdana"/>
        </w:rPr>
        <w:t>5</w:t>
      </w:r>
      <w:r w:rsidRPr="00EA7FEB">
        <w:rPr>
          <w:rFonts w:ascii="Verdana" w:hAnsi="Verdana"/>
        </w:rPr>
        <w:t>.</w:t>
      </w:r>
    </w:p>
    <w:p w:rsidR="00C92317" w:rsidRPr="00EA7FEB" w:rsidRDefault="00C92317" w:rsidP="00220F39">
      <w:pPr>
        <w:autoSpaceDE w:val="0"/>
        <w:autoSpaceDN w:val="0"/>
        <w:adjustRightInd w:val="0"/>
        <w:spacing w:after="0"/>
        <w:rPr>
          <w:rFonts w:ascii="Verdana" w:hAnsi="Verdana"/>
        </w:rPr>
      </w:pPr>
      <w:r w:rsidRPr="00EA7FEB">
        <w:rPr>
          <w:rFonts w:ascii="Verdana" w:hAnsi="Verdana"/>
        </w:rPr>
        <w:t>______________________________</w:t>
      </w:r>
    </w:p>
    <w:p w:rsidR="00C92317" w:rsidRPr="00EA7FEB" w:rsidRDefault="00C92317" w:rsidP="00220F39">
      <w:pPr>
        <w:autoSpaceDE w:val="0"/>
        <w:autoSpaceDN w:val="0"/>
        <w:adjustRightInd w:val="0"/>
        <w:spacing w:after="0"/>
        <w:rPr>
          <w:rFonts w:ascii="Verdana" w:hAnsi="Verdana"/>
        </w:rPr>
      </w:pPr>
      <w:r w:rsidRPr="00EA7FEB">
        <w:rPr>
          <w:rFonts w:ascii="Verdana" w:hAnsi="Verdana"/>
        </w:rPr>
        <w:t xml:space="preserve">ADMINISTRATOR </w:t>
      </w:r>
    </w:p>
    <w:p w:rsidR="00220F39" w:rsidRDefault="00220F39" w:rsidP="00220F39">
      <w:pPr>
        <w:tabs>
          <w:tab w:val="left" w:pos="1080"/>
        </w:tabs>
        <w:spacing w:after="0"/>
        <w:jc w:val="center"/>
        <w:rPr>
          <w:rFonts w:ascii="Verdana" w:hAnsi="Verdana"/>
          <w:b/>
        </w:rPr>
      </w:pPr>
    </w:p>
    <w:p w:rsidR="00220F39" w:rsidRDefault="00220F39">
      <w:pPr>
        <w:rPr>
          <w:rFonts w:ascii="Verdana" w:hAnsi="Verdana"/>
          <w:b/>
        </w:rPr>
      </w:pPr>
      <w:r>
        <w:rPr>
          <w:rFonts w:ascii="Verdana" w:hAnsi="Verdana"/>
          <w:b/>
        </w:rPr>
        <w:br w:type="page"/>
      </w:r>
    </w:p>
    <w:p w:rsidR="00220F39" w:rsidRPr="00327C78" w:rsidRDefault="00220F39" w:rsidP="00220F39">
      <w:pPr>
        <w:tabs>
          <w:tab w:val="left" w:pos="1080"/>
        </w:tabs>
        <w:spacing w:after="0"/>
        <w:jc w:val="center"/>
        <w:rPr>
          <w:rFonts w:ascii="Verdana" w:hAnsi="Verdana"/>
          <w:b/>
        </w:rPr>
      </w:pPr>
      <w:r w:rsidRPr="00327C78">
        <w:rPr>
          <w:rFonts w:ascii="Verdana" w:hAnsi="Verdana"/>
          <w:b/>
        </w:rPr>
        <w:lastRenderedPageBreak/>
        <w:t>Schedule “</w:t>
      </w:r>
      <w:r>
        <w:rPr>
          <w:rFonts w:ascii="Verdana" w:hAnsi="Verdana"/>
          <w:b/>
        </w:rPr>
        <w:t>A</w:t>
      </w:r>
      <w:r w:rsidRPr="00327C78">
        <w:rPr>
          <w:rFonts w:ascii="Verdana" w:hAnsi="Verdana"/>
          <w:b/>
        </w:rPr>
        <w:t>”</w:t>
      </w:r>
    </w:p>
    <w:p w:rsidR="00220F39" w:rsidRPr="00327C78" w:rsidRDefault="00220F39" w:rsidP="00220F39">
      <w:pPr>
        <w:tabs>
          <w:tab w:val="left" w:pos="1080"/>
        </w:tabs>
        <w:spacing w:after="0"/>
        <w:jc w:val="center"/>
        <w:rPr>
          <w:rFonts w:ascii="Verdana" w:hAnsi="Verdana"/>
          <w:b/>
        </w:rPr>
      </w:pPr>
      <w:r w:rsidRPr="00327C78">
        <w:rPr>
          <w:rFonts w:ascii="Verdana" w:hAnsi="Verdana"/>
          <w:b/>
        </w:rPr>
        <w:t>To Bylaw #</w:t>
      </w:r>
      <w:r>
        <w:rPr>
          <w:rFonts w:ascii="Verdana" w:hAnsi="Verdana"/>
          <w:b/>
        </w:rPr>
        <w:t>01</w:t>
      </w:r>
      <w:r w:rsidRPr="00327C78">
        <w:rPr>
          <w:rFonts w:ascii="Verdana" w:hAnsi="Verdana"/>
          <w:b/>
        </w:rPr>
        <w:t>/20</w:t>
      </w:r>
      <w:r>
        <w:rPr>
          <w:rFonts w:ascii="Verdana" w:hAnsi="Verdana"/>
          <w:b/>
        </w:rPr>
        <w:t>15</w:t>
      </w:r>
    </w:p>
    <w:p w:rsidR="00220F39" w:rsidRDefault="00220F39" w:rsidP="00220F39">
      <w:pPr>
        <w:tabs>
          <w:tab w:val="left" w:pos="1080"/>
        </w:tabs>
        <w:spacing w:after="0"/>
        <w:jc w:val="center"/>
        <w:rPr>
          <w:rFonts w:ascii="Verdana" w:hAnsi="Verdana"/>
        </w:rPr>
      </w:pPr>
    </w:p>
    <w:p w:rsidR="00220F39" w:rsidRPr="00934F68" w:rsidRDefault="00220F39" w:rsidP="00220F39">
      <w:pPr>
        <w:tabs>
          <w:tab w:val="left" w:pos="1080"/>
        </w:tabs>
        <w:spacing w:after="0"/>
        <w:jc w:val="center"/>
        <w:rPr>
          <w:rFonts w:ascii="Verdana" w:hAnsi="Verdana"/>
          <w:szCs w:val="20"/>
        </w:rPr>
      </w:pPr>
      <w:r w:rsidRPr="00934F68">
        <w:rPr>
          <w:rFonts w:ascii="Verdana" w:hAnsi="Verdana"/>
          <w:szCs w:val="20"/>
        </w:rPr>
        <w:t>Village of Paradise Hill</w:t>
      </w:r>
    </w:p>
    <w:p w:rsidR="00F91FF2" w:rsidRDefault="00F91FF2" w:rsidP="00220F39">
      <w:pPr>
        <w:tabs>
          <w:tab w:val="left" w:pos="1080"/>
        </w:tabs>
        <w:spacing w:after="0"/>
        <w:jc w:val="center"/>
        <w:rPr>
          <w:rFonts w:ascii="Verdana" w:hAnsi="Verdana"/>
          <w:szCs w:val="20"/>
        </w:rPr>
      </w:pPr>
    </w:p>
    <w:p w:rsidR="00F91FF2" w:rsidRDefault="00F91FF2" w:rsidP="00220F39">
      <w:pPr>
        <w:tabs>
          <w:tab w:val="left" w:pos="1080"/>
        </w:tabs>
        <w:spacing w:after="0"/>
        <w:jc w:val="center"/>
        <w:rPr>
          <w:rFonts w:ascii="Verdana" w:hAnsi="Verdana"/>
          <w:szCs w:val="20"/>
        </w:rPr>
      </w:pPr>
    </w:p>
    <w:p w:rsidR="00220F39" w:rsidRDefault="00220F39" w:rsidP="00220F39">
      <w:pPr>
        <w:tabs>
          <w:tab w:val="left" w:pos="1080"/>
        </w:tabs>
        <w:spacing w:after="0"/>
        <w:jc w:val="center"/>
        <w:rPr>
          <w:rFonts w:ascii="Verdana" w:hAnsi="Verdana"/>
          <w:szCs w:val="20"/>
        </w:rPr>
      </w:pPr>
    </w:p>
    <w:p w:rsidR="00C53B0F" w:rsidRDefault="00C53B0F" w:rsidP="00220F39">
      <w:pPr>
        <w:tabs>
          <w:tab w:val="left" w:pos="1080"/>
        </w:tabs>
        <w:spacing w:after="0"/>
        <w:jc w:val="center"/>
        <w:rPr>
          <w:rFonts w:ascii="Verdana" w:hAnsi="Verdana"/>
        </w:rPr>
      </w:pPr>
    </w:p>
    <w:tbl>
      <w:tblPr>
        <w:tblStyle w:val="TableGrid"/>
        <w:tblW w:w="0" w:type="auto"/>
        <w:tblLook w:val="04A0" w:firstRow="1" w:lastRow="0" w:firstColumn="1" w:lastColumn="0" w:noHBand="0" w:noVBand="1"/>
      </w:tblPr>
      <w:tblGrid>
        <w:gridCol w:w="4675"/>
        <w:gridCol w:w="4675"/>
      </w:tblGrid>
      <w:tr w:rsidR="00F91FF2" w:rsidTr="000754A9">
        <w:trPr>
          <w:trHeight w:val="796"/>
        </w:trPr>
        <w:tc>
          <w:tcPr>
            <w:tcW w:w="9350" w:type="dxa"/>
            <w:gridSpan w:val="2"/>
            <w:shd w:val="clear" w:color="auto" w:fill="E7E6E6" w:themeFill="background2"/>
            <w:vAlign w:val="center"/>
          </w:tcPr>
          <w:p w:rsidR="00F91FF2" w:rsidRPr="00F91FF2" w:rsidRDefault="00F91FF2" w:rsidP="00F91FF2">
            <w:pPr>
              <w:tabs>
                <w:tab w:val="left" w:pos="1080"/>
              </w:tabs>
              <w:jc w:val="center"/>
              <w:rPr>
                <w:rFonts w:ascii="Verdana" w:hAnsi="Verdana"/>
                <w:b/>
                <w:szCs w:val="20"/>
              </w:rPr>
            </w:pPr>
            <w:r>
              <w:rPr>
                <w:rFonts w:ascii="Verdana" w:hAnsi="Verdana"/>
                <w:b/>
                <w:szCs w:val="20"/>
              </w:rPr>
              <w:t>Waste Collection Fees</w:t>
            </w:r>
          </w:p>
          <w:p w:rsidR="00F91FF2" w:rsidRPr="00F91FF2" w:rsidRDefault="00F91FF2" w:rsidP="00F91FF2">
            <w:pPr>
              <w:tabs>
                <w:tab w:val="left" w:pos="1080"/>
              </w:tabs>
              <w:jc w:val="center"/>
              <w:rPr>
                <w:rFonts w:ascii="Verdana" w:hAnsi="Verdana"/>
                <w:b/>
                <w:szCs w:val="20"/>
              </w:rPr>
            </w:pPr>
          </w:p>
        </w:tc>
      </w:tr>
      <w:tr w:rsidR="00C53B0F" w:rsidTr="00F91FF2">
        <w:trPr>
          <w:trHeight w:val="796"/>
        </w:trPr>
        <w:tc>
          <w:tcPr>
            <w:tcW w:w="4675" w:type="dxa"/>
            <w:vAlign w:val="center"/>
          </w:tcPr>
          <w:p w:rsidR="00C53B0F" w:rsidRPr="00F91FF2" w:rsidRDefault="00C53B0F" w:rsidP="00F91FF2">
            <w:pPr>
              <w:tabs>
                <w:tab w:val="left" w:pos="1080"/>
              </w:tabs>
              <w:jc w:val="center"/>
              <w:rPr>
                <w:rFonts w:ascii="Verdana" w:hAnsi="Verdana"/>
                <w:b/>
              </w:rPr>
            </w:pPr>
            <w:r w:rsidRPr="00F91FF2">
              <w:rPr>
                <w:rFonts w:ascii="Verdana" w:hAnsi="Verdana"/>
                <w:b/>
                <w:szCs w:val="20"/>
              </w:rPr>
              <w:t>Property type</w:t>
            </w:r>
          </w:p>
        </w:tc>
        <w:tc>
          <w:tcPr>
            <w:tcW w:w="4675" w:type="dxa"/>
            <w:vAlign w:val="center"/>
          </w:tcPr>
          <w:p w:rsidR="00C53B0F" w:rsidRPr="00F91FF2" w:rsidRDefault="00C53B0F" w:rsidP="00F91FF2">
            <w:pPr>
              <w:tabs>
                <w:tab w:val="left" w:pos="1080"/>
              </w:tabs>
              <w:jc w:val="center"/>
              <w:rPr>
                <w:rFonts w:ascii="Verdana" w:hAnsi="Verdana"/>
                <w:b/>
                <w:szCs w:val="20"/>
              </w:rPr>
            </w:pPr>
            <w:r w:rsidRPr="00F91FF2">
              <w:rPr>
                <w:rFonts w:ascii="Verdana" w:hAnsi="Verdana"/>
                <w:b/>
                <w:szCs w:val="20"/>
              </w:rPr>
              <w:t>Billed monthly with water/sewer</w:t>
            </w:r>
          </w:p>
        </w:tc>
      </w:tr>
      <w:tr w:rsidR="00C53B0F" w:rsidTr="00F91FF2">
        <w:trPr>
          <w:trHeight w:val="535"/>
        </w:trPr>
        <w:tc>
          <w:tcPr>
            <w:tcW w:w="4675" w:type="dxa"/>
            <w:vAlign w:val="center"/>
          </w:tcPr>
          <w:p w:rsidR="00C53B0F" w:rsidRDefault="00C53B0F" w:rsidP="00F91FF2">
            <w:pPr>
              <w:tabs>
                <w:tab w:val="left" w:pos="1080"/>
              </w:tabs>
              <w:jc w:val="center"/>
              <w:rPr>
                <w:rFonts w:ascii="Verdana" w:hAnsi="Verdana"/>
                <w:szCs w:val="20"/>
              </w:rPr>
            </w:pPr>
            <w:r>
              <w:rPr>
                <w:rFonts w:ascii="Verdana" w:hAnsi="Verdana"/>
                <w:szCs w:val="20"/>
              </w:rPr>
              <w:t>Dwelling Unit</w:t>
            </w:r>
          </w:p>
          <w:p w:rsidR="00C53B0F" w:rsidRPr="00F91FF2" w:rsidRDefault="00C53B0F" w:rsidP="00F91FF2">
            <w:pPr>
              <w:tabs>
                <w:tab w:val="left" w:pos="1080"/>
              </w:tabs>
              <w:jc w:val="center"/>
              <w:rPr>
                <w:rFonts w:ascii="Verdana" w:hAnsi="Verdana"/>
                <w:szCs w:val="20"/>
              </w:rPr>
            </w:pPr>
            <w:r>
              <w:rPr>
                <w:rFonts w:ascii="Verdana" w:hAnsi="Verdana"/>
                <w:szCs w:val="20"/>
              </w:rPr>
              <w:t>Single Family Dwelling</w:t>
            </w:r>
          </w:p>
        </w:tc>
        <w:tc>
          <w:tcPr>
            <w:tcW w:w="4675" w:type="dxa"/>
            <w:vAlign w:val="center"/>
          </w:tcPr>
          <w:p w:rsidR="00C53B0F" w:rsidRDefault="00F91FF2" w:rsidP="00F91FF2">
            <w:pPr>
              <w:tabs>
                <w:tab w:val="left" w:pos="1080"/>
              </w:tabs>
              <w:jc w:val="center"/>
              <w:rPr>
                <w:rFonts w:ascii="Verdana" w:hAnsi="Verdana"/>
              </w:rPr>
            </w:pPr>
            <w:r>
              <w:rPr>
                <w:rFonts w:ascii="Verdana" w:hAnsi="Verdana"/>
              </w:rPr>
              <w:t>$5.00 / month</w:t>
            </w:r>
          </w:p>
        </w:tc>
      </w:tr>
      <w:tr w:rsidR="00C53B0F" w:rsidTr="00F91FF2">
        <w:trPr>
          <w:trHeight w:val="535"/>
        </w:trPr>
        <w:tc>
          <w:tcPr>
            <w:tcW w:w="4675" w:type="dxa"/>
            <w:vAlign w:val="center"/>
          </w:tcPr>
          <w:p w:rsidR="00C53B0F" w:rsidRDefault="00C53B0F" w:rsidP="00F91FF2">
            <w:pPr>
              <w:tabs>
                <w:tab w:val="left" w:pos="1080"/>
              </w:tabs>
              <w:jc w:val="center"/>
              <w:rPr>
                <w:rFonts w:ascii="Verdana" w:hAnsi="Verdana"/>
              </w:rPr>
            </w:pPr>
            <w:r>
              <w:rPr>
                <w:rFonts w:ascii="Verdana" w:hAnsi="Verdana"/>
              </w:rPr>
              <w:t>Apartments / Condominiums</w:t>
            </w:r>
          </w:p>
        </w:tc>
        <w:tc>
          <w:tcPr>
            <w:tcW w:w="4675" w:type="dxa"/>
            <w:vAlign w:val="center"/>
          </w:tcPr>
          <w:p w:rsidR="00C53B0F" w:rsidRDefault="00C53B0F" w:rsidP="00F91FF2">
            <w:pPr>
              <w:tabs>
                <w:tab w:val="left" w:pos="1080"/>
              </w:tabs>
              <w:jc w:val="center"/>
              <w:rPr>
                <w:rFonts w:ascii="Verdana" w:hAnsi="Verdana"/>
              </w:rPr>
            </w:pPr>
            <w:r>
              <w:rPr>
                <w:rFonts w:ascii="Verdana" w:hAnsi="Verdana"/>
              </w:rPr>
              <w:t>$5.00 / unit / month</w:t>
            </w:r>
          </w:p>
        </w:tc>
      </w:tr>
      <w:tr w:rsidR="00F91FF2" w:rsidTr="00F91FF2">
        <w:trPr>
          <w:trHeight w:val="535"/>
        </w:trPr>
        <w:tc>
          <w:tcPr>
            <w:tcW w:w="4675" w:type="dxa"/>
            <w:vAlign w:val="center"/>
          </w:tcPr>
          <w:p w:rsidR="00F91FF2" w:rsidRDefault="00F91FF2" w:rsidP="00F91FF2">
            <w:pPr>
              <w:tabs>
                <w:tab w:val="left" w:pos="1080"/>
              </w:tabs>
              <w:jc w:val="center"/>
              <w:rPr>
                <w:rFonts w:ascii="Verdana" w:hAnsi="Verdana"/>
              </w:rPr>
            </w:pPr>
            <w:r>
              <w:rPr>
                <w:rFonts w:ascii="Verdana" w:hAnsi="Verdana"/>
              </w:rPr>
              <w:t>Commercial / Industrial</w:t>
            </w:r>
          </w:p>
        </w:tc>
        <w:tc>
          <w:tcPr>
            <w:tcW w:w="4675" w:type="dxa"/>
            <w:vAlign w:val="center"/>
          </w:tcPr>
          <w:p w:rsidR="00F91FF2" w:rsidRDefault="00F91FF2" w:rsidP="00F91FF2">
            <w:pPr>
              <w:tabs>
                <w:tab w:val="left" w:pos="1080"/>
              </w:tabs>
              <w:jc w:val="center"/>
              <w:rPr>
                <w:rFonts w:ascii="Verdana" w:hAnsi="Verdana"/>
              </w:rPr>
            </w:pPr>
            <w:r>
              <w:rPr>
                <w:rFonts w:ascii="Verdana" w:hAnsi="Verdana"/>
              </w:rPr>
              <w:t>No charge</w:t>
            </w:r>
          </w:p>
        </w:tc>
      </w:tr>
      <w:tr w:rsidR="00F91FF2" w:rsidTr="000754A9">
        <w:trPr>
          <w:trHeight w:val="535"/>
        </w:trPr>
        <w:tc>
          <w:tcPr>
            <w:tcW w:w="9350" w:type="dxa"/>
            <w:gridSpan w:val="2"/>
            <w:shd w:val="clear" w:color="auto" w:fill="E7E6E6" w:themeFill="background2"/>
            <w:vAlign w:val="center"/>
          </w:tcPr>
          <w:p w:rsidR="00F91FF2" w:rsidRPr="000754A9" w:rsidRDefault="00F91FF2" w:rsidP="000754A9">
            <w:pPr>
              <w:shd w:val="clear" w:color="auto" w:fill="E7E6E6" w:themeFill="background2"/>
              <w:tabs>
                <w:tab w:val="left" w:pos="1080"/>
              </w:tabs>
              <w:jc w:val="center"/>
              <w:rPr>
                <w:rFonts w:ascii="Verdana" w:hAnsi="Verdana"/>
                <w:b/>
                <w:szCs w:val="20"/>
              </w:rPr>
            </w:pPr>
            <w:r>
              <w:rPr>
                <w:rFonts w:ascii="Verdana" w:hAnsi="Verdana"/>
                <w:b/>
                <w:szCs w:val="20"/>
              </w:rPr>
              <w:t>Garbage Tags</w:t>
            </w:r>
          </w:p>
        </w:tc>
      </w:tr>
      <w:tr w:rsidR="00F91FF2" w:rsidTr="00F91FF2">
        <w:trPr>
          <w:trHeight w:val="535"/>
        </w:trPr>
        <w:tc>
          <w:tcPr>
            <w:tcW w:w="4675" w:type="dxa"/>
            <w:vAlign w:val="center"/>
          </w:tcPr>
          <w:p w:rsidR="00F91FF2" w:rsidRDefault="00F91FF2" w:rsidP="00F91FF2">
            <w:pPr>
              <w:tabs>
                <w:tab w:val="left" w:pos="1080"/>
              </w:tabs>
              <w:jc w:val="center"/>
              <w:rPr>
                <w:rFonts w:ascii="Verdana" w:hAnsi="Verdana"/>
              </w:rPr>
            </w:pPr>
            <w:r>
              <w:rPr>
                <w:rFonts w:ascii="Verdana" w:hAnsi="Verdana"/>
              </w:rPr>
              <w:t>Orange tag</w:t>
            </w:r>
          </w:p>
          <w:p w:rsidR="00F91FF2" w:rsidRDefault="009855F6" w:rsidP="00F91FF2">
            <w:pPr>
              <w:tabs>
                <w:tab w:val="left" w:pos="1080"/>
              </w:tabs>
              <w:jc w:val="center"/>
              <w:rPr>
                <w:rFonts w:ascii="Verdana" w:hAnsi="Verdana"/>
              </w:rPr>
            </w:pPr>
            <w:r>
              <w:rPr>
                <w:rFonts w:ascii="Verdana" w:hAnsi="Verdana"/>
              </w:rPr>
              <w:t>“To be Collected”</w:t>
            </w:r>
            <w:r w:rsidR="00F91FF2">
              <w:rPr>
                <w:rFonts w:ascii="Verdana" w:hAnsi="Verdana"/>
              </w:rPr>
              <w:t xml:space="preserve"> </w:t>
            </w:r>
          </w:p>
        </w:tc>
        <w:tc>
          <w:tcPr>
            <w:tcW w:w="4675" w:type="dxa"/>
            <w:vAlign w:val="center"/>
          </w:tcPr>
          <w:p w:rsidR="00F91FF2" w:rsidRDefault="00F91FF2" w:rsidP="00F91FF2">
            <w:pPr>
              <w:tabs>
                <w:tab w:val="left" w:pos="1080"/>
              </w:tabs>
              <w:jc w:val="center"/>
              <w:rPr>
                <w:rFonts w:ascii="Verdana" w:hAnsi="Verdana"/>
              </w:rPr>
            </w:pPr>
            <w:r>
              <w:rPr>
                <w:rFonts w:ascii="Verdana" w:hAnsi="Verdana"/>
              </w:rPr>
              <w:t>$2.50 per tag</w:t>
            </w:r>
          </w:p>
        </w:tc>
      </w:tr>
      <w:tr w:rsidR="00F91FF2" w:rsidTr="00F91FF2">
        <w:trPr>
          <w:trHeight w:val="535"/>
        </w:trPr>
        <w:tc>
          <w:tcPr>
            <w:tcW w:w="4675" w:type="dxa"/>
            <w:vAlign w:val="center"/>
          </w:tcPr>
          <w:p w:rsidR="00F91FF2" w:rsidRDefault="00F91FF2" w:rsidP="00F91FF2">
            <w:pPr>
              <w:tabs>
                <w:tab w:val="left" w:pos="1080"/>
              </w:tabs>
              <w:jc w:val="center"/>
              <w:rPr>
                <w:rFonts w:ascii="Verdana" w:hAnsi="Verdana"/>
              </w:rPr>
            </w:pPr>
            <w:r>
              <w:rPr>
                <w:rFonts w:ascii="Verdana" w:hAnsi="Verdana"/>
              </w:rPr>
              <w:t>Green tag</w:t>
            </w:r>
          </w:p>
          <w:p w:rsidR="00F91FF2" w:rsidRDefault="009855F6" w:rsidP="00F91FF2">
            <w:pPr>
              <w:tabs>
                <w:tab w:val="left" w:pos="1080"/>
              </w:tabs>
              <w:jc w:val="center"/>
              <w:rPr>
                <w:rFonts w:ascii="Verdana" w:hAnsi="Verdana"/>
              </w:rPr>
            </w:pPr>
            <w:r>
              <w:rPr>
                <w:rFonts w:ascii="Verdana" w:hAnsi="Verdana"/>
              </w:rPr>
              <w:t>“Haul Your Own”</w:t>
            </w:r>
            <w:r w:rsidR="00F91FF2">
              <w:rPr>
                <w:rFonts w:ascii="Verdana" w:hAnsi="Verdana"/>
              </w:rPr>
              <w:t xml:space="preserve"> </w:t>
            </w:r>
          </w:p>
        </w:tc>
        <w:tc>
          <w:tcPr>
            <w:tcW w:w="4675" w:type="dxa"/>
            <w:vAlign w:val="center"/>
          </w:tcPr>
          <w:p w:rsidR="00F91FF2" w:rsidRDefault="00F91FF2" w:rsidP="009855F6">
            <w:pPr>
              <w:tabs>
                <w:tab w:val="left" w:pos="1080"/>
              </w:tabs>
              <w:jc w:val="center"/>
              <w:rPr>
                <w:rFonts w:ascii="Verdana" w:hAnsi="Verdana"/>
              </w:rPr>
            </w:pPr>
            <w:r>
              <w:rPr>
                <w:rFonts w:ascii="Verdana" w:hAnsi="Verdana"/>
              </w:rPr>
              <w:t>$2.</w:t>
            </w:r>
            <w:r w:rsidR="009855F6">
              <w:rPr>
                <w:rFonts w:ascii="Verdana" w:hAnsi="Verdana"/>
              </w:rPr>
              <w:t>0</w:t>
            </w:r>
            <w:r>
              <w:rPr>
                <w:rFonts w:ascii="Verdana" w:hAnsi="Verdana"/>
              </w:rPr>
              <w:t>0 per tag</w:t>
            </w:r>
          </w:p>
        </w:tc>
      </w:tr>
      <w:tr w:rsidR="00EA7FEB" w:rsidTr="000754A9">
        <w:trPr>
          <w:trHeight w:val="762"/>
        </w:trPr>
        <w:tc>
          <w:tcPr>
            <w:tcW w:w="9350" w:type="dxa"/>
            <w:gridSpan w:val="2"/>
            <w:shd w:val="clear" w:color="auto" w:fill="E7E6E6" w:themeFill="background2"/>
            <w:vAlign w:val="center"/>
          </w:tcPr>
          <w:p w:rsidR="000754A9" w:rsidRDefault="000754A9" w:rsidP="00EA7FEB">
            <w:pPr>
              <w:tabs>
                <w:tab w:val="left" w:pos="1080"/>
              </w:tabs>
              <w:jc w:val="center"/>
              <w:rPr>
                <w:rFonts w:ascii="Verdana" w:hAnsi="Verdana"/>
                <w:b/>
                <w:szCs w:val="20"/>
              </w:rPr>
            </w:pPr>
          </w:p>
          <w:p w:rsidR="00EA7FEB" w:rsidRPr="00F91FF2" w:rsidRDefault="00EA7FEB" w:rsidP="00EA7FEB">
            <w:pPr>
              <w:tabs>
                <w:tab w:val="left" w:pos="1080"/>
              </w:tabs>
              <w:jc w:val="center"/>
              <w:rPr>
                <w:rFonts w:ascii="Verdana" w:hAnsi="Verdana"/>
                <w:b/>
                <w:szCs w:val="20"/>
              </w:rPr>
            </w:pPr>
            <w:r>
              <w:rPr>
                <w:rFonts w:ascii="Verdana" w:hAnsi="Verdana"/>
                <w:b/>
                <w:szCs w:val="20"/>
              </w:rPr>
              <w:t>Transfer Site Tipping Fee</w:t>
            </w:r>
          </w:p>
          <w:p w:rsidR="00EA7FEB" w:rsidRDefault="00EA7FEB" w:rsidP="009855F6">
            <w:pPr>
              <w:tabs>
                <w:tab w:val="left" w:pos="1080"/>
              </w:tabs>
              <w:jc w:val="center"/>
              <w:rPr>
                <w:rFonts w:ascii="Verdana" w:hAnsi="Verdana"/>
              </w:rPr>
            </w:pPr>
          </w:p>
        </w:tc>
      </w:tr>
      <w:tr w:rsidR="00EA7FEB" w:rsidTr="000754A9">
        <w:trPr>
          <w:trHeight w:val="1195"/>
        </w:trPr>
        <w:tc>
          <w:tcPr>
            <w:tcW w:w="9350" w:type="dxa"/>
            <w:gridSpan w:val="2"/>
            <w:vAlign w:val="center"/>
          </w:tcPr>
          <w:p w:rsidR="00EA7FEB" w:rsidRDefault="00EA7FEB" w:rsidP="000754A9">
            <w:pPr>
              <w:tabs>
                <w:tab w:val="left" w:pos="1080"/>
              </w:tabs>
              <w:jc w:val="center"/>
              <w:rPr>
                <w:rFonts w:ascii="Verdana" w:hAnsi="Verdana"/>
              </w:rPr>
            </w:pPr>
            <w:r>
              <w:rPr>
                <w:rFonts w:ascii="Verdana" w:hAnsi="Verdana"/>
              </w:rPr>
              <w:t xml:space="preserve">Tipping fees for </w:t>
            </w:r>
            <w:proofErr w:type="spellStart"/>
            <w:r>
              <w:rPr>
                <w:rFonts w:ascii="Verdana" w:hAnsi="Verdana"/>
              </w:rPr>
              <w:t>unbagged</w:t>
            </w:r>
            <w:proofErr w:type="spellEnd"/>
            <w:r>
              <w:rPr>
                <w:rFonts w:ascii="Verdana" w:hAnsi="Verdana"/>
              </w:rPr>
              <w:t xml:space="preserve">, assorted waste hauled to the transfer site shall be charged based on a cost recovery basis.  </w:t>
            </w:r>
            <w:r w:rsidR="000754A9">
              <w:rPr>
                <w:rFonts w:ascii="Verdana" w:hAnsi="Verdana"/>
              </w:rPr>
              <w:t>Cost recovery shall be approximated according to the</w:t>
            </w:r>
            <w:r>
              <w:rPr>
                <w:rFonts w:ascii="Verdana" w:hAnsi="Verdana"/>
              </w:rPr>
              <w:t xml:space="preserve"> </w:t>
            </w:r>
            <w:r w:rsidR="000754A9">
              <w:rPr>
                <w:rFonts w:ascii="Verdana" w:hAnsi="Verdana"/>
              </w:rPr>
              <w:t>portion of a bin the waste will occupy and the cost to tip the bin.</w:t>
            </w:r>
          </w:p>
        </w:tc>
      </w:tr>
    </w:tbl>
    <w:p w:rsidR="00F91FF2" w:rsidRDefault="00F91FF2" w:rsidP="00220F39">
      <w:pPr>
        <w:tabs>
          <w:tab w:val="left" w:pos="1080"/>
        </w:tabs>
        <w:spacing w:after="0"/>
        <w:jc w:val="center"/>
        <w:rPr>
          <w:rFonts w:ascii="Verdana" w:hAnsi="Verdana"/>
        </w:rPr>
      </w:pPr>
    </w:p>
    <w:p w:rsidR="00F91FF2" w:rsidRDefault="00F91FF2" w:rsidP="00220F39">
      <w:pPr>
        <w:tabs>
          <w:tab w:val="left" w:pos="1080"/>
        </w:tabs>
        <w:spacing w:after="0"/>
        <w:jc w:val="center"/>
        <w:rPr>
          <w:rFonts w:ascii="Verdana" w:hAnsi="Verdana"/>
        </w:rPr>
      </w:pPr>
    </w:p>
    <w:p w:rsidR="00220F39" w:rsidRDefault="00C92317" w:rsidP="00220F39">
      <w:pPr>
        <w:tabs>
          <w:tab w:val="left" w:pos="1080"/>
        </w:tabs>
        <w:spacing w:after="0"/>
        <w:jc w:val="center"/>
        <w:rPr>
          <w:rFonts w:ascii="Verdana" w:hAnsi="Verdana"/>
        </w:rPr>
      </w:pPr>
      <w:r>
        <w:rPr>
          <w:rFonts w:ascii="Verdana" w:hAnsi="Verdana"/>
        </w:rPr>
        <w:br w:type="page"/>
      </w:r>
    </w:p>
    <w:p w:rsidR="00C92317" w:rsidRPr="00327C78" w:rsidRDefault="00C92317" w:rsidP="00220F39">
      <w:pPr>
        <w:tabs>
          <w:tab w:val="left" w:pos="1080"/>
        </w:tabs>
        <w:spacing w:after="0"/>
        <w:jc w:val="center"/>
        <w:rPr>
          <w:rFonts w:ascii="Verdana" w:hAnsi="Verdana"/>
          <w:b/>
        </w:rPr>
      </w:pPr>
      <w:r w:rsidRPr="00327C78">
        <w:rPr>
          <w:rFonts w:ascii="Verdana" w:hAnsi="Verdana"/>
          <w:b/>
        </w:rPr>
        <w:lastRenderedPageBreak/>
        <w:t>Schedule “</w:t>
      </w:r>
      <w:r>
        <w:rPr>
          <w:rFonts w:ascii="Verdana" w:hAnsi="Verdana"/>
          <w:b/>
        </w:rPr>
        <w:t>B</w:t>
      </w:r>
      <w:r w:rsidRPr="00327C78">
        <w:rPr>
          <w:rFonts w:ascii="Verdana" w:hAnsi="Verdana"/>
          <w:b/>
        </w:rPr>
        <w:t>”</w:t>
      </w:r>
    </w:p>
    <w:p w:rsidR="00C92317" w:rsidRPr="00327C78" w:rsidRDefault="00C92317" w:rsidP="00220F39">
      <w:pPr>
        <w:tabs>
          <w:tab w:val="left" w:pos="1080"/>
        </w:tabs>
        <w:spacing w:after="0"/>
        <w:jc w:val="center"/>
        <w:rPr>
          <w:rFonts w:ascii="Verdana" w:hAnsi="Verdana"/>
          <w:b/>
        </w:rPr>
      </w:pPr>
      <w:r w:rsidRPr="00327C78">
        <w:rPr>
          <w:rFonts w:ascii="Verdana" w:hAnsi="Verdana"/>
          <w:b/>
        </w:rPr>
        <w:t>To Bylaw #</w:t>
      </w:r>
      <w:r>
        <w:rPr>
          <w:rFonts w:ascii="Verdana" w:hAnsi="Verdana"/>
          <w:b/>
        </w:rPr>
        <w:t>01</w:t>
      </w:r>
      <w:r w:rsidRPr="00327C78">
        <w:rPr>
          <w:rFonts w:ascii="Verdana" w:hAnsi="Verdana"/>
          <w:b/>
        </w:rPr>
        <w:t>/20</w:t>
      </w:r>
      <w:r>
        <w:rPr>
          <w:rFonts w:ascii="Verdana" w:hAnsi="Verdana"/>
          <w:b/>
        </w:rPr>
        <w:t>15</w:t>
      </w:r>
    </w:p>
    <w:p w:rsidR="00C92317" w:rsidRDefault="00C92317" w:rsidP="00220F39">
      <w:pPr>
        <w:tabs>
          <w:tab w:val="left" w:pos="1080"/>
        </w:tabs>
        <w:spacing w:after="0"/>
        <w:jc w:val="center"/>
        <w:rPr>
          <w:rFonts w:ascii="Verdana" w:hAnsi="Verdana"/>
        </w:rPr>
      </w:pPr>
    </w:p>
    <w:p w:rsidR="00220F39" w:rsidRPr="00934F68" w:rsidRDefault="00220F39" w:rsidP="00220F39">
      <w:pPr>
        <w:tabs>
          <w:tab w:val="left" w:pos="1080"/>
        </w:tabs>
        <w:spacing w:after="0"/>
        <w:jc w:val="center"/>
        <w:rPr>
          <w:rFonts w:ascii="Verdana" w:hAnsi="Verdana"/>
          <w:szCs w:val="20"/>
        </w:rPr>
      </w:pPr>
      <w:r w:rsidRPr="00934F68">
        <w:rPr>
          <w:rFonts w:ascii="Verdana" w:hAnsi="Verdana"/>
          <w:szCs w:val="20"/>
        </w:rPr>
        <w:t>Village of Paradise Hill</w:t>
      </w:r>
    </w:p>
    <w:p w:rsidR="00220F39" w:rsidRPr="00934F68" w:rsidRDefault="00220F39" w:rsidP="00220F39">
      <w:pPr>
        <w:tabs>
          <w:tab w:val="left" w:pos="1080"/>
        </w:tabs>
        <w:spacing w:after="0"/>
        <w:jc w:val="center"/>
        <w:rPr>
          <w:rFonts w:ascii="Verdana" w:hAnsi="Verdana"/>
          <w:szCs w:val="20"/>
        </w:rPr>
      </w:pPr>
      <w:r w:rsidRPr="00934F68">
        <w:rPr>
          <w:rFonts w:ascii="Verdana" w:hAnsi="Verdana"/>
          <w:szCs w:val="20"/>
        </w:rPr>
        <w:t>Bylaw Violation Notice</w:t>
      </w:r>
    </w:p>
    <w:p w:rsidR="00220F39" w:rsidRPr="00934F68" w:rsidRDefault="00220F39" w:rsidP="00220F39">
      <w:pPr>
        <w:tabs>
          <w:tab w:val="left" w:pos="1080"/>
        </w:tabs>
        <w:spacing w:after="0"/>
        <w:rPr>
          <w:rFonts w:ascii="Verdana" w:hAnsi="Verdana"/>
          <w:szCs w:val="20"/>
        </w:rPr>
      </w:pPr>
    </w:p>
    <w:p w:rsidR="00220F39" w:rsidRPr="00934F68" w:rsidRDefault="00220F39" w:rsidP="00220F39">
      <w:pPr>
        <w:tabs>
          <w:tab w:val="left" w:pos="1080"/>
        </w:tabs>
        <w:spacing w:after="0"/>
        <w:rPr>
          <w:rFonts w:ascii="Verdana" w:hAnsi="Verdana"/>
          <w:szCs w:val="20"/>
        </w:rPr>
      </w:pPr>
    </w:p>
    <w:p w:rsidR="00220F39" w:rsidRPr="00934F68" w:rsidRDefault="00220F39" w:rsidP="00220F39">
      <w:pPr>
        <w:tabs>
          <w:tab w:val="left" w:pos="1080"/>
        </w:tabs>
        <w:spacing w:after="0"/>
        <w:ind w:left="1080" w:hanging="720"/>
        <w:rPr>
          <w:rFonts w:ascii="Verdana" w:hAnsi="Verdana"/>
          <w:szCs w:val="20"/>
        </w:rPr>
      </w:pPr>
      <w:r w:rsidRPr="00934F68">
        <w:rPr>
          <w:rFonts w:ascii="Verdana" w:hAnsi="Verdana"/>
          <w:szCs w:val="20"/>
        </w:rPr>
        <w:t>Name:</w:t>
      </w:r>
      <w:r w:rsidRPr="00934F68">
        <w:rPr>
          <w:rFonts w:ascii="Verdana" w:hAnsi="Verdana"/>
          <w:szCs w:val="20"/>
        </w:rPr>
        <w:tab/>
      </w:r>
      <w:r w:rsidRPr="00934F68">
        <w:rPr>
          <w:rFonts w:ascii="Verdana" w:hAnsi="Verdana"/>
          <w:szCs w:val="20"/>
        </w:rPr>
        <w:tab/>
      </w:r>
      <w:r w:rsidRPr="00934F68">
        <w:rPr>
          <w:rFonts w:ascii="Verdana" w:hAnsi="Verdana"/>
          <w:szCs w:val="20"/>
        </w:rPr>
        <w:tab/>
        <w:t>_____________________________________</w:t>
      </w:r>
      <w:r>
        <w:rPr>
          <w:rFonts w:ascii="Verdana" w:hAnsi="Verdana"/>
          <w:szCs w:val="20"/>
        </w:rPr>
        <w:t>____________</w:t>
      </w:r>
      <w:r w:rsidRPr="00934F68">
        <w:rPr>
          <w:rFonts w:ascii="Verdana" w:hAnsi="Verdana"/>
          <w:szCs w:val="20"/>
        </w:rPr>
        <w:t>___</w:t>
      </w:r>
    </w:p>
    <w:p w:rsidR="00220F39" w:rsidRPr="00934F68" w:rsidRDefault="00220F39" w:rsidP="00220F39">
      <w:pPr>
        <w:tabs>
          <w:tab w:val="left" w:pos="1080"/>
        </w:tabs>
        <w:spacing w:after="0"/>
        <w:ind w:left="1080" w:hanging="720"/>
        <w:rPr>
          <w:rFonts w:ascii="Verdana" w:hAnsi="Verdana"/>
          <w:szCs w:val="20"/>
        </w:rPr>
      </w:pPr>
      <w:r w:rsidRPr="00934F68">
        <w:rPr>
          <w:rFonts w:ascii="Verdana" w:hAnsi="Verdana"/>
          <w:szCs w:val="20"/>
        </w:rPr>
        <w:t>Address:</w:t>
      </w:r>
      <w:r w:rsidRPr="00934F68">
        <w:rPr>
          <w:rFonts w:ascii="Verdana" w:hAnsi="Verdana"/>
          <w:szCs w:val="20"/>
        </w:rPr>
        <w:tab/>
      </w:r>
      <w:r w:rsidRPr="00934F68">
        <w:rPr>
          <w:rFonts w:ascii="Verdana" w:hAnsi="Verdana"/>
          <w:szCs w:val="20"/>
        </w:rPr>
        <w:tab/>
        <w:t>___________________________________</w:t>
      </w:r>
      <w:r>
        <w:rPr>
          <w:rFonts w:ascii="Verdana" w:hAnsi="Verdana"/>
          <w:szCs w:val="20"/>
        </w:rPr>
        <w:t>____________</w:t>
      </w:r>
      <w:r w:rsidRPr="00934F68">
        <w:rPr>
          <w:rFonts w:ascii="Verdana" w:hAnsi="Verdana"/>
          <w:szCs w:val="20"/>
        </w:rPr>
        <w:t>_____</w:t>
      </w:r>
    </w:p>
    <w:p w:rsidR="00220F39" w:rsidRPr="00934F68" w:rsidRDefault="00220F39" w:rsidP="00220F39">
      <w:pPr>
        <w:tabs>
          <w:tab w:val="left" w:pos="1080"/>
        </w:tabs>
        <w:spacing w:after="0"/>
        <w:ind w:left="1080" w:hanging="720"/>
        <w:rPr>
          <w:rFonts w:ascii="Verdana" w:hAnsi="Verdana"/>
          <w:szCs w:val="20"/>
        </w:rPr>
      </w:pPr>
      <w:r w:rsidRPr="00934F68">
        <w:rPr>
          <w:rFonts w:ascii="Verdana" w:hAnsi="Verdana"/>
          <w:szCs w:val="20"/>
        </w:rPr>
        <w:tab/>
      </w:r>
      <w:r w:rsidRPr="00934F68">
        <w:rPr>
          <w:rFonts w:ascii="Verdana" w:hAnsi="Verdana"/>
          <w:szCs w:val="20"/>
        </w:rPr>
        <w:tab/>
      </w:r>
      <w:r w:rsidRPr="00934F68">
        <w:rPr>
          <w:rFonts w:ascii="Verdana" w:hAnsi="Verdana"/>
          <w:szCs w:val="20"/>
        </w:rPr>
        <w:tab/>
        <w:t>______________________________________</w:t>
      </w:r>
      <w:r>
        <w:rPr>
          <w:rFonts w:ascii="Verdana" w:hAnsi="Verdana"/>
          <w:szCs w:val="20"/>
        </w:rPr>
        <w:t>____________</w:t>
      </w:r>
      <w:r w:rsidRPr="00934F68">
        <w:rPr>
          <w:rFonts w:ascii="Verdana" w:hAnsi="Verdana"/>
          <w:szCs w:val="20"/>
        </w:rPr>
        <w:t>__</w:t>
      </w:r>
    </w:p>
    <w:p w:rsidR="00220F39" w:rsidRPr="00934F68" w:rsidRDefault="00220F39" w:rsidP="00220F39">
      <w:pPr>
        <w:tabs>
          <w:tab w:val="left" w:pos="1080"/>
        </w:tabs>
        <w:spacing w:after="0"/>
        <w:ind w:left="1080" w:hanging="720"/>
        <w:rPr>
          <w:rFonts w:ascii="Verdana" w:hAnsi="Verdana"/>
          <w:szCs w:val="20"/>
        </w:rPr>
      </w:pPr>
      <w:r w:rsidRPr="00934F68">
        <w:rPr>
          <w:rFonts w:ascii="Verdana" w:hAnsi="Verdana"/>
          <w:szCs w:val="20"/>
        </w:rPr>
        <w:tab/>
      </w:r>
      <w:r w:rsidRPr="00934F68">
        <w:rPr>
          <w:rFonts w:ascii="Verdana" w:hAnsi="Verdana"/>
          <w:szCs w:val="20"/>
        </w:rPr>
        <w:tab/>
      </w:r>
      <w:r w:rsidRPr="00934F68">
        <w:rPr>
          <w:rFonts w:ascii="Verdana" w:hAnsi="Verdana"/>
          <w:szCs w:val="20"/>
        </w:rPr>
        <w:tab/>
        <w:t>________________________________________</w:t>
      </w:r>
      <w:r>
        <w:rPr>
          <w:rFonts w:ascii="Verdana" w:hAnsi="Verdana"/>
          <w:szCs w:val="20"/>
        </w:rPr>
        <w:t>____________</w:t>
      </w:r>
    </w:p>
    <w:p w:rsidR="00220F39" w:rsidRPr="00934F68" w:rsidRDefault="00220F39" w:rsidP="00220F39">
      <w:pPr>
        <w:tabs>
          <w:tab w:val="left" w:pos="1080"/>
          <w:tab w:val="left" w:pos="1800"/>
        </w:tabs>
        <w:spacing w:after="0"/>
        <w:ind w:left="1080" w:hanging="720"/>
        <w:rPr>
          <w:rFonts w:ascii="Verdana" w:hAnsi="Verdana"/>
          <w:szCs w:val="20"/>
        </w:rPr>
      </w:pPr>
    </w:p>
    <w:p w:rsidR="00220F39" w:rsidRPr="00934F68" w:rsidRDefault="00220F39" w:rsidP="00220F39">
      <w:pPr>
        <w:tabs>
          <w:tab w:val="left" w:pos="1080"/>
        </w:tabs>
        <w:spacing w:after="0"/>
        <w:ind w:left="1080" w:hanging="720"/>
        <w:rPr>
          <w:rFonts w:ascii="Verdana" w:hAnsi="Verdana"/>
          <w:szCs w:val="20"/>
        </w:rPr>
      </w:pPr>
      <w:r w:rsidRPr="00934F68">
        <w:rPr>
          <w:rFonts w:ascii="Verdana" w:hAnsi="Verdana"/>
          <w:szCs w:val="20"/>
        </w:rPr>
        <w:t>This notice is issued for alleged breach of Bylaw #</w:t>
      </w:r>
      <w:r>
        <w:rPr>
          <w:rFonts w:ascii="Verdana" w:hAnsi="Verdana"/>
          <w:szCs w:val="20"/>
        </w:rPr>
        <w:t>01</w:t>
      </w:r>
      <w:r w:rsidRPr="00934F68">
        <w:rPr>
          <w:rFonts w:ascii="Verdana" w:hAnsi="Verdana"/>
          <w:szCs w:val="20"/>
        </w:rPr>
        <w:t>/201</w:t>
      </w:r>
      <w:r>
        <w:rPr>
          <w:rFonts w:ascii="Verdana" w:hAnsi="Verdana"/>
          <w:szCs w:val="20"/>
        </w:rPr>
        <w:t>5</w:t>
      </w:r>
      <w:r w:rsidRPr="00934F68">
        <w:rPr>
          <w:rFonts w:ascii="Verdana" w:hAnsi="Verdana"/>
          <w:szCs w:val="20"/>
        </w:rPr>
        <w:t>.</w:t>
      </w:r>
      <w:r w:rsidRPr="00934F68">
        <w:rPr>
          <w:rFonts w:ascii="Verdana" w:hAnsi="Verdana"/>
          <w:szCs w:val="20"/>
        </w:rPr>
        <w:tab/>
      </w:r>
      <w:r w:rsidRPr="00934F68">
        <w:rPr>
          <w:rFonts w:ascii="Verdana" w:hAnsi="Verdana"/>
          <w:szCs w:val="20"/>
        </w:rPr>
        <w:tab/>
      </w:r>
    </w:p>
    <w:p w:rsidR="00220F39" w:rsidRPr="00934F68" w:rsidRDefault="00220F39" w:rsidP="00220F39">
      <w:pPr>
        <w:spacing w:after="0"/>
        <w:ind w:left="540"/>
        <w:rPr>
          <w:rFonts w:ascii="Verdana" w:hAnsi="Verdana"/>
          <w:szCs w:val="20"/>
        </w:rPr>
      </w:pPr>
    </w:p>
    <w:p w:rsidR="00220F39" w:rsidRDefault="00220F39" w:rsidP="00220F39">
      <w:pPr>
        <w:spacing w:after="0"/>
        <w:ind w:left="540"/>
        <w:rPr>
          <w:rFonts w:ascii="Verdana" w:hAnsi="Verdana"/>
          <w:szCs w:val="20"/>
        </w:rPr>
      </w:pPr>
      <w:r>
        <w:rPr>
          <w:rFonts w:ascii="Verdana" w:hAnsi="Verdana"/>
          <w:szCs w:val="20"/>
        </w:rPr>
        <w:t xml:space="preserve">Offense:      </w:t>
      </w:r>
      <w:r w:rsidRPr="00934F68">
        <w:rPr>
          <w:rFonts w:ascii="Verdana" w:hAnsi="Verdana"/>
          <w:szCs w:val="20"/>
        </w:rPr>
        <w:t>____________________________________</w:t>
      </w:r>
      <w:r>
        <w:rPr>
          <w:rFonts w:ascii="Verdana" w:hAnsi="Verdana"/>
          <w:szCs w:val="20"/>
        </w:rPr>
        <w:t>_____________</w:t>
      </w:r>
      <w:r w:rsidRPr="00934F68">
        <w:rPr>
          <w:rFonts w:ascii="Verdana" w:hAnsi="Verdana"/>
          <w:szCs w:val="20"/>
        </w:rPr>
        <w:t>___</w:t>
      </w:r>
    </w:p>
    <w:p w:rsidR="00220F39" w:rsidRPr="00934F68" w:rsidRDefault="00220F39" w:rsidP="00220F39">
      <w:pPr>
        <w:spacing w:after="0"/>
        <w:ind w:left="540"/>
        <w:rPr>
          <w:rFonts w:ascii="Verdana" w:hAnsi="Verdana"/>
          <w:szCs w:val="20"/>
        </w:rPr>
      </w:pPr>
    </w:p>
    <w:p w:rsidR="00220F39" w:rsidRPr="00934F68" w:rsidRDefault="00220F39" w:rsidP="00220F39">
      <w:pPr>
        <w:spacing w:after="0"/>
        <w:ind w:left="540"/>
        <w:rPr>
          <w:rFonts w:ascii="Verdana" w:hAnsi="Verdana"/>
          <w:szCs w:val="20"/>
        </w:rPr>
      </w:pPr>
      <w:r w:rsidRPr="00934F68">
        <w:rPr>
          <w:rFonts w:ascii="Verdana" w:hAnsi="Verdana"/>
          <w:szCs w:val="20"/>
        </w:rPr>
        <w:t xml:space="preserve">Voluntary Payment Option: </w:t>
      </w:r>
      <w:r>
        <w:rPr>
          <w:rFonts w:ascii="Verdana" w:hAnsi="Verdana"/>
          <w:szCs w:val="20"/>
        </w:rPr>
        <w:tab/>
        <w:t xml:space="preserve">        </w:t>
      </w:r>
      <w:r w:rsidRPr="00685A7A">
        <w:rPr>
          <w:rFonts w:ascii="Verdana" w:hAnsi="Verdana"/>
          <w:szCs w:val="20"/>
          <w:u w:val="single"/>
        </w:rPr>
        <w:t>______</w:t>
      </w:r>
      <w:r w:rsidR="00685A7A" w:rsidRPr="00685A7A">
        <w:rPr>
          <w:rFonts w:ascii="Verdana" w:hAnsi="Verdana"/>
          <w:szCs w:val="20"/>
          <w:u w:val="single"/>
        </w:rPr>
        <w:t>$100.00</w:t>
      </w:r>
      <w:r w:rsidRPr="00934F68">
        <w:rPr>
          <w:rFonts w:ascii="Verdana" w:hAnsi="Verdana"/>
          <w:szCs w:val="20"/>
        </w:rPr>
        <w:t>_</w:t>
      </w:r>
      <w:r w:rsidR="00685A7A">
        <w:rPr>
          <w:rFonts w:ascii="Verdana" w:hAnsi="Verdana"/>
          <w:szCs w:val="20"/>
        </w:rPr>
        <w:t>__</w:t>
      </w:r>
      <w:r w:rsidRPr="00934F68">
        <w:rPr>
          <w:rFonts w:ascii="Verdana" w:hAnsi="Verdana"/>
          <w:szCs w:val="20"/>
        </w:rPr>
        <w:t>_______</w:t>
      </w:r>
      <w:r>
        <w:rPr>
          <w:rFonts w:ascii="Verdana" w:hAnsi="Verdana"/>
          <w:szCs w:val="20"/>
        </w:rPr>
        <w:t>_</w:t>
      </w:r>
      <w:r w:rsidRPr="00934F68">
        <w:rPr>
          <w:rFonts w:ascii="Verdana" w:hAnsi="Verdana"/>
          <w:szCs w:val="20"/>
        </w:rPr>
        <w:t>_______</w:t>
      </w:r>
    </w:p>
    <w:p w:rsidR="00220F39" w:rsidRPr="00934F68" w:rsidRDefault="00220F39" w:rsidP="00220F39">
      <w:pPr>
        <w:spacing w:after="0"/>
        <w:ind w:left="540"/>
        <w:rPr>
          <w:rFonts w:ascii="Verdana" w:hAnsi="Verdana"/>
          <w:szCs w:val="20"/>
        </w:rPr>
      </w:pPr>
    </w:p>
    <w:p w:rsidR="00220F39" w:rsidRPr="00934F68" w:rsidRDefault="00220F39" w:rsidP="00220F39">
      <w:pPr>
        <w:tabs>
          <w:tab w:val="left" w:pos="1080"/>
        </w:tabs>
        <w:spacing w:after="0"/>
        <w:ind w:left="1080" w:hanging="720"/>
        <w:rPr>
          <w:rFonts w:ascii="Verdana" w:hAnsi="Verdana"/>
          <w:szCs w:val="20"/>
        </w:rPr>
      </w:pPr>
    </w:p>
    <w:p w:rsidR="00220F39" w:rsidRPr="00934F68" w:rsidRDefault="00220F39" w:rsidP="00220F39">
      <w:pPr>
        <w:tabs>
          <w:tab w:val="left" w:pos="1080"/>
        </w:tabs>
        <w:spacing w:after="0"/>
        <w:ind w:left="1080" w:hanging="720"/>
        <w:rPr>
          <w:rFonts w:ascii="Verdana" w:hAnsi="Verdana"/>
          <w:szCs w:val="20"/>
        </w:rPr>
      </w:pPr>
      <w:r w:rsidRPr="00934F68">
        <w:rPr>
          <w:rFonts w:ascii="Verdana" w:hAnsi="Verdana"/>
          <w:szCs w:val="20"/>
        </w:rPr>
        <w:t>Details of Alleged Violation: (date and time, location, other)</w:t>
      </w:r>
    </w:p>
    <w:p w:rsidR="00220F39" w:rsidRPr="00934F68" w:rsidRDefault="00220F39" w:rsidP="00220F39">
      <w:pPr>
        <w:tabs>
          <w:tab w:val="left" w:pos="1080"/>
        </w:tabs>
        <w:spacing w:after="0"/>
        <w:ind w:left="1080" w:hanging="720"/>
        <w:rPr>
          <w:rFonts w:ascii="Verdana" w:hAnsi="Verdana"/>
          <w:szCs w:val="20"/>
        </w:rPr>
      </w:pPr>
      <w:r w:rsidRPr="00934F68">
        <w:rPr>
          <w:rFonts w:ascii="Verdana" w:hAnsi="Verdana"/>
          <w:szCs w:val="20"/>
        </w:rPr>
        <w:t>_____________________________________________________</w:t>
      </w:r>
      <w:r>
        <w:rPr>
          <w:rFonts w:ascii="Verdana" w:hAnsi="Verdana"/>
          <w:szCs w:val="20"/>
        </w:rPr>
        <w:t>___________</w:t>
      </w:r>
    </w:p>
    <w:p w:rsidR="00220F39" w:rsidRPr="00934F68" w:rsidRDefault="00220F39" w:rsidP="00220F39">
      <w:pPr>
        <w:tabs>
          <w:tab w:val="left" w:pos="1080"/>
        </w:tabs>
        <w:spacing w:after="0"/>
        <w:ind w:left="1080" w:hanging="720"/>
        <w:rPr>
          <w:rFonts w:ascii="Verdana" w:hAnsi="Verdana"/>
          <w:szCs w:val="20"/>
        </w:rPr>
      </w:pPr>
      <w:r w:rsidRPr="00934F68">
        <w:rPr>
          <w:rFonts w:ascii="Verdana" w:hAnsi="Verdana"/>
          <w:szCs w:val="20"/>
        </w:rPr>
        <w:t>______________________________________________________</w:t>
      </w:r>
      <w:r>
        <w:rPr>
          <w:rFonts w:ascii="Verdana" w:hAnsi="Verdana"/>
          <w:szCs w:val="20"/>
        </w:rPr>
        <w:t>__________</w:t>
      </w:r>
    </w:p>
    <w:p w:rsidR="00220F39" w:rsidRPr="00934F68" w:rsidRDefault="00220F39" w:rsidP="00220F39">
      <w:pPr>
        <w:tabs>
          <w:tab w:val="left" w:pos="1080"/>
        </w:tabs>
        <w:spacing w:after="0"/>
        <w:ind w:left="1080" w:hanging="720"/>
        <w:rPr>
          <w:rFonts w:ascii="Verdana" w:hAnsi="Verdana"/>
          <w:szCs w:val="20"/>
        </w:rPr>
      </w:pPr>
      <w:r w:rsidRPr="00934F68">
        <w:rPr>
          <w:rFonts w:ascii="Verdana" w:hAnsi="Verdana"/>
          <w:szCs w:val="20"/>
        </w:rPr>
        <w:t>______________________________________________________</w:t>
      </w:r>
      <w:r>
        <w:rPr>
          <w:rFonts w:ascii="Verdana" w:hAnsi="Verdana"/>
          <w:szCs w:val="20"/>
        </w:rPr>
        <w:t>__________</w:t>
      </w:r>
    </w:p>
    <w:p w:rsidR="00220F39" w:rsidRPr="00934F68" w:rsidRDefault="00220F39" w:rsidP="00220F39">
      <w:pPr>
        <w:tabs>
          <w:tab w:val="left" w:pos="1080"/>
        </w:tabs>
        <w:spacing w:after="0"/>
        <w:ind w:left="1080" w:hanging="720"/>
        <w:rPr>
          <w:rFonts w:ascii="Verdana" w:hAnsi="Verdana"/>
          <w:szCs w:val="20"/>
        </w:rPr>
      </w:pPr>
    </w:p>
    <w:p w:rsidR="00220F39" w:rsidRPr="00934F68" w:rsidRDefault="00220F39" w:rsidP="00220F39">
      <w:pPr>
        <w:tabs>
          <w:tab w:val="left" w:pos="1080"/>
        </w:tabs>
        <w:spacing w:after="0"/>
        <w:ind w:left="1080" w:hanging="720"/>
        <w:rPr>
          <w:rFonts w:ascii="Verdana" w:hAnsi="Verdana"/>
          <w:szCs w:val="20"/>
          <w:u w:val="single"/>
        </w:rPr>
      </w:pPr>
      <w:r w:rsidRPr="00934F68">
        <w:rPr>
          <w:rFonts w:ascii="Verdana" w:hAnsi="Verdana"/>
          <w:szCs w:val="20"/>
          <w:u w:val="single"/>
        </w:rPr>
        <w:t>Penalty:</w:t>
      </w:r>
    </w:p>
    <w:p w:rsidR="00220F39" w:rsidRPr="00934F68" w:rsidRDefault="00220F39" w:rsidP="00220F39">
      <w:pPr>
        <w:tabs>
          <w:tab w:val="left" w:pos="360"/>
        </w:tabs>
        <w:spacing w:after="0"/>
        <w:ind w:left="360"/>
        <w:rPr>
          <w:rFonts w:ascii="Verdana" w:hAnsi="Verdana"/>
          <w:szCs w:val="20"/>
        </w:rPr>
      </w:pPr>
      <w:r w:rsidRPr="00934F68">
        <w:rPr>
          <w:rFonts w:ascii="Verdana" w:hAnsi="Verdana"/>
          <w:szCs w:val="20"/>
        </w:rPr>
        <w:t>Take notice that you may remit a voluntary payment to the Municipality in the amount stipulated above to avoid prosecution for this offence.</w:t>
      </w:r>
    </w:p>
    <w:p w:rsidR="00220F39" w:rsidRPr="00934F68" w:rsidRDefault="00220F39" w:rsidP="00220F39">
      <w:pPr>
        <w:tabs>
          <w:tab w:val="left" w:pos="360"/>
        </w:tabs>
        <w:spacing w:after="0"/>
        <w:ind w:left="360"/>
        <w:rPr>
          <w:rFonts w:ascii="Verdana" w:hAnsi="Verdana"/>
          <w:szCs w:val="20"/>
        </w:rPr>
      </w:pPr>
      <w:r w:rsidRPr="00934F68">
        <w:rPr>
          <w:rFonts w:ascii="Verdana" w:hAnsi="Verdana"/>
          <w:szCs w:val="20"/>
        </w:rPr>
        <w:t>Payment may be made in person at the Village Office or by mail to:</w:t>
      </w:r>
    </w:p>
    <w:p w:rsidR="00220F39" w:rsidRPr="00934F68" w:rsidRDefault="00220F39" w:rsidP="00220F39">
      <w:pPr>
        <w:tabs>
          <w:tab w:val="left" w:pos="360"/>
        </w:tabs>
        <w:spacing w:after="0"/>
        <w:ind w:left="360"/>
        <w:rPr>
          <w:rFonts w:ascii="Verdana" w:hAnsi="Verdana"/>
          <w:szCs w:val="20"/>
        </w:rPr>
      </w:pP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t>Village of Paradise Hill</w:t>
      </w:r>
    </w:p>
    <w:p w:rsidR="00220F39" w:rsidRPr="00934F68" w:rsidRDefault="00220F39" w:rsidP="00220F39">
      <w:pPr>
        <w:tabs>
          <w:tab w:val="left" w:pos="360"/>
        </w:tabs>
        <w:spacing w:after="0"/>
        <w:ind w:left="360"/>
        <w:rPr>
          <w:rFonts w:ascii="Verdana" w:hAnsi="Verdana"/>
          <w:szCs w:val="20"/>
        </w:rPr>
      </w:pP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t>Box 270</w:t>
      </w:r>
    </w:p>
    <w:p w:rsidR="00220F39" w:rsidRPr="00934F68" w:rsidRDefault="00220F39" w:rsidP="00220F39">
      <w:pPr>
        <w:tabs>
          <w:tab w:val="left" w:pos="360"/>
        </w:tabs>
        <w:spacing w:after="0"/>
        <w:ind w:left="360"/>
        <w:rPr>
          <w:rFonts w:ascii="Verdana" w:hAnsi="Verdana"/>
          <w:szCs w:val="20"/>
        </w:rPr>
      </w:pP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t>Paradise Hill, Sask.   S0M 2G0</w:t>
      </w:r>
    </w:p>
    <w:p w:rsidR="00220F39" w:rsidRPr="00934F68" w:rsidRDefault="00220F39" w:rsidP="00220F39">
      <w:pPr>
        <w:tabs>
          <w:tab w:val="left" w:pos="360"/>
        </w:tabs>
        <w:spacing w:after="0"/>
        <w:ind w:left="360"/>
        <w:rPr>
          <w:rFonts w:ascii="Verdana" w:hAnsi="Verdana"/>
          <w:szCs w:val="20"/>
        </w:rPr>
      </w:pPr>
    </w:p>
    <w:p w:rsidR="00220F39" w:rsidRPr="00934F68" w:rsidRDefault="00220F39" w:rsidP="00220F39">
      <w:pPr>
        <w:tabs>
          <w:tab w:val="left" w:pos="360"/>
        </w:tabs>
        <w:spacing w:after="0"/>
        <w:ind w:left="360"/>
        <w:rPr>
          <w:rFonts w:ascii="Verdana" w:hAnsi="Verdana"/>
          <w:sz w:val="18"/>
          <w:szCs w:val="20"/>
        </w:rPr>
      </w:pPr>
      <w:r w:rsidRPr="00934F68">
        <w:rPr>
          <w:rFonts w:ascii="Verdana" w:hAnsi="Verdana"/>
          <w:szCs w:val="20"/>
        </w:rPr>
        <w:t xml:space="preserve">If the voluntary payment indicated above is not received by </w:t>
      </w:r>
      <w:r>
        <w:rPr>
          <w:rFonts w:ascii="Verdana" w:hAnsi="Verdana"/>
          <w:szCs w:val="20"/>
        </w:rPr>
        <w:t>_______________,</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934F68">
        <w:rPr>
          <w:rFonts w:ascii="Verdana" w:hAnsi="Verdana"/>
          <w:sz w:val="12"/>
          <w:szCs w:val="20"/>
        </w:rPr>
        <w:t>(20 days from date of service)</w:t>
      </w:r>
    </w:p>
    <w:p w:rsidR="00220F39" w:rsidRPr="00934F68" w:rsidRDefault="00220F39" w:rsidP="00220F39">
      <w:pPr>
        <w:tabs>
          <w:tab w:val="left" w:pos="360"/>
        </w:tabs>
        <w:spacing w:after="0"/>
        <w:ind w:left="360"/>
        <w:rPr>
          <w:rFonts w:ascii="Verdana" w:hAnsi="Verdana"/>
          <w:szCs w:val="20"/>
        </w:rPr>
      </w:pPr>
      <w:proofErr w:type="gramStart"/>
      <w:r w:rsidRPr="00934F68">
        <w:rPr>
          <w:rFonts w:ascii="Verdana" w:hAnsi="Verdana"/>
          <w:szCs w:val="20"/>
        </w:rPr>
        <w:t>a</w:t>
      </w:r>
      <w:proofErr w:type="gramEnd"/>
      <w:r w:rsidRPr="00934F68">
        <w:rPr>
          <w:rFonts w:ascii="Verdana" w:hAnsi="Verdana"/>
          <w:szCs w:val="20"/>
        </w:rPr>
        <w:t xml:space="preserve"> summons requiring your appearance in provincial court will be issued.</w:t>
      </w:r>
    </w:p>
    <w:p w:rsidR="00220F39" w:rsidRPr="00934F68" w:rsidRDefault="00220F39" w:rsidP="00220F39">
      <w:pPr>
        <w:tabs>
          <w:tab w:val="left" w:pos="360"/>
        </w:tabs>
        <w:spacing w:after="0"/>
        <w:ind w:left="360"/>
        <w:rPr>
          <w:rFonts w:ascii="Verdana" w:hAnsi="Verdana"/>
          <w:szCs w:val="20"/>
        </w:rPr>
      </w:pPr>
    </w:p>
    <w:p w:rsidR="00220F39" w:rsidRPr="00934F68" w:rsidRDefault="00220F39" w:rsidP="00220F39">
      <w:pPr>
        <w:tabs>
          <w:tab w:val="left" w:pos="360"/>
        </w:tabs>
        <w:spacing w:after="0"/>
        <w:ind w:left="360"/>
        <w:rPr>
          <w:rFonts w:ascii="Verdana" w:hAnsi="Verdana"/>
          <w:szCs w:val="20"/>
        </w:rPr>
      </w:pPr>
      <w:r w:rsidRPr="00934F68">
        <w:rPr>
          <w:rFonts w:ascii="Verdana" w:hAnsi="Verdana"/>
          <w:szCs w:val="20"/>
        </w:rPr>
        <w:t>Issued this ______ day of _________________</w:t>
      </w:r>
      <w:proofErr w:type="gramStart"/>
      <w:r w:rsidRPr="00934F68">
        <w:rPr>
          <w:rFonts w:ascii="Verdana" w:hAnsi="Verdana"/>
          <w:szCs w:val="20"/>
        </w:rPr>
        <w:t>_ ,</w:t>
      </w:r>
      <w:proofErr w:type="gramEnd"/>
      <w:r w:rsidRPr="00934F68">
        <w:rPr>
          <w:rFonts w:ascii="Verdana" w:hAnsi="Verdana"/>
          <w:szCs w:val="20"/>
        </w:rPr>
        <w:t xml:space="preserve"> 20__  .</w:t>
      </w:r>
    </w:p>
    <w:p w:rsidR="00220F39" w:rsidRDefault="00220F39" w:rsidP="00220F39">
      <w:pPr>
        <w:tabs>
          <w:tab w:val="left" w:pos="360"/>
        </w:tabs>
        <w:spacing w:after="0"/>
        <w:ind w:left="360"/>
        <w:rPr>
          <w:rFonts w:ascii="Verdana" w:hAnsi="Verdana"/>
          <w:szCs w:val="20"/>
        </w:rPr>
      </w:pPr>
    </w:p>
    <w:p w:rsidR="00220F39" w:rsidRPr="00934F68" w:rsidRDefault="00220F39" w:rsidP="00220F39">
      <w:pPr>
        <w:tabs>
          <w:tab w:val="left" w:pos="360"/>
        </w:tabs>
        <w:spacing w:after="0"/>
        <w:ind w:left="360"/>
        <w:rPr>
          <w:rFonts w:ascii="Verdana" w:hAnsi="Verdana"/>
          <w:szCs w:val="20"/>
        </w:rPr>
      </w:pPr>
    </w:p>
    <w:p w:rsidR="00220F39" w:rsidRPr="00934F68" w:rsidRDefault="00220F39" w:rsidP="00220F39">
      <w:pPr>
        <w:tabs>
          <w:tab w:val="left" w:pos="360"/>
        </w:tabs>
        <w:spacing w:after="0"/>
        <w:ind w:left="360"/>
        <w:rPr>
          <w:rFonts w:ascii="Verdana" w:hAnsi="Verdana"/>
          <w:szCs w:val="20"/>
        </w:rPr>
      </w:pP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t>_</w:t>
      </w:r>
      <w:r>
        <w:rPr>
          <w:rFonts w:ascii="Verdana" w:hAnsi="Verdana"/>
          <w:szCs w:val="20"/>
        </w:rPr>
        <w:t>_____</w:t>
      </w:r>
      <w:r w:rsidRPr="00934F68">
        <w:rPr>
          <w:rFonts w:ascii="Verdana" w:hAnsi="Verdana"/>
          <w:szCs w:val="20"/>
        </w:rPr>
        <w:t>______________________________</w:t>
      </w:r>
    </w:p>
    <w:p w:rsidR="00220F39" w:rsidRPr="00934F68" w:rsidRDefault="00220F39" w:rsidP="00220F39">
      <w:pPr>
        <w:tabs>
          <w:tab w:val="left" w:pos="360"/>
        </w:tabs>
        <w:spacing w:after="0"/>
        <w:ind w:left="360"/>
        <w:rPr>
          <w:rFonts w:ascii="Verdana" w:hAnsi="Verdana"/>
          <w:szCs w:val="20"/>
        </w:rPr>
      </w:pP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r>
      <w:r w:rsidRPr="00934F68">
        <w:rPr>
          <w:rFonts w:ascii="Verdana" w:hAnsi="Verdana"/>
          <w:szCs w:val="20"/>
        </w:rPr>
        <w:tab/>
        <w:t>Signature</w:t>
      </w:r>
    </w:p>
    <w:p w:rsidR="00C92317" w:rsidRDefault="00C92317" w:rsidP="00220F39">
      <w:pPr>
        <w:autoSpaceDE w:val="0"/>
        <w:autoSpaceDN w:val="0"/>
        <w:adjustRightInd w:val="0"/>
        <w:spacing w:after="0"/>
        <w:rPr>
          <w:rFonts w:ascii="Verdana" w:hAnsi="Verdana"/>
        </w:rPr>
      </w:pPr>
    </w:p>
    <w:p w:rsidR="00C92317" w:rsidRDefault="00C92317" w:rsidP="00220F39">
      <w:pPr>
        <w:spacing w:after="0"/>
      </w:pPr>
    </w:p>
    <w:sectPr w:rsidR="00C92317" w:rsidSect="00B70809">
      <w:pgSz w:w="12240" w:h="20160" w:code="5"/>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317"/>
    <w:multiLevelType w:val="hybridMultilevel"/>
    <w:tmpl w:val="4C00121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450D08"/>
    <w:multiLevelType w:val="hybridMultilevel"/>
    <w:tmpl w:val="454CC8FC"/>
    <w:lvl w:ilvl="0" w:tplc="1009000F">
      <w:start w:val="1"/>
      <w:numFmt w:val="decimal"/>
      <w:lvlText w:val="%1."/>
      <w:lvlJc w:val="left"/>
      <w:pPr>
        <w:ind w:left="720" w:hanging="360"/>
      </w:pPr>
      <w:rPr>
        <w:rFonts w:hint="default"/>
      </w:rPr>
    </w:lvl>
    <w:lvl w:ilvl="1" w:tplc="28BC106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D2742F"/>
    <w:multiLevelType w:val="hybridMultilevel"/>
    <w:tmpl w:val="2730D5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6D3A84"/>
    <w:multiLevelType w:val="hybridMultilevel"/>
    <w:tmpl w:val="5D4CA6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3D3D8F"/>
    <w:multiLevelType w:val="hybridMultilevel"/>
    <w:tmpl w:val="911A085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23616F"/>
    <w:multiLevelType w:val="hybridMultilevel"/>
    <w:tmpl w:val="689E0BF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7366B9"/>
    <w:multiLevelType w:val="hybridMultilevel"/>
    <w:tmpl w:val="0608CC40"/>
    <w:lvl w:ilvl="0" w:tplc="10090019">
      <w:start w:val="1"/>
      <w:numFmt w:val="lowerLetter"/>
      <w:lvlText w:val="%1."/>
      <w:lvlJc w:val="left"/>
      <w:pPr>
        <w:ind w:left="1145" w:hanging="360"/>
      </w:pPr>
    </w:lvl>
    <w:lvl w:ilvl="1" w:tplc="10090019" w:tentative="1">
      <w:start w:val="1"/>
      <w:numFmt w:val="lowerLetter"/>
      <w:lvlText w:val="%2."/>
      <w:lvlJc w:val="left"/>
      <w:pPr>
        <w:ind w:left="1865" w:hanging="360"/>
      </w:pPr>
    </w:lvl>
    <w:lvl w:ilvl="2" w:tplc="1009001B" w:tentative="1">
      <w:start w:val="1"/>
      <w:numFmt w:val="lowerRoman"/>
      <w:lvlText w:val="%3."/>
      <w:lvlJc w:val="right"/>
      <w:pPr>
        <w:ind w:left="2585" w:hanging="180"/>
      </w:pPr>
    </w:lvl>
    <w:lvl w:ilvl="3" w:tplc="1009000F" w:tentative="1">
      <w:start w:val="1"/>
      <w:numFmt w:val="decimal"/>
      <w:lvlText w:val="%4."/>
      <w:lvlJc w:val="left"/>
      <w:pPr>
        <w:ind w:left="3305" w:hanging="360"/>
      </w:pPr>
    </w:lvl>
    <w:lvl w:ilvl="4" w:tplc="10090019" w:tentative="1">
      <w:start w:val="1"/>
      <w:numFmt w:val="lowerLetter"/>
      <w:lvlText w:val="%5."/>
      <w:lvlJc w:val="left"/>
      <w:pPr>
        <w:ind w:left="4025" w:hanging="360"/>
      </w:pPr>
    </w:lvl>
    <w:lvl w:ilvl="5" w:tplc="1009001B" w:tentative="1">
      <w:start w:val="1"/>
      <w:numFmt w:val="lowerRoman"/>
      <w:lvlText w:val="%6."/>
      <w:lvlJc w:val="right"/>
      <w:pPr>
        <w:ind w:left="4745" w:hanging="180"/>
      </w:pPr>
    </w:lvl>
    <w:lvl w:ilvl="6" w:tplc="1009000F" w:tentative="1">
      <w:start w:val="1"/>
      <w:numFmt w:val="decimal"/>
      <w:lvlText w:val="%7."/>
      <w:lvlJc w:val="left"/>
      <w:pPr>
        <w:ind w:left="5465" w:hanging="360"/>
      </w:pPr>
    </w:lvl>
    <w:lvl w:ilvl="7" w:tplc="10090019" w:tentative="1">
      <w:start w:val="1"/>
      <w:numFmt w:val="lowerLetter"/>
      <w:lvlText w:val="%8."/>
      <w:lvlJc w:val="left"/>
      <w:pPr>
        <w:ind w:left="6185" w:hanging="360"/>
      </w:pPr>
    </w:lvl>
    <w:lvl w:ilvl="8" w:tplc="1009001B" w:tentative="1">
      <w:start w:val="1"/>
      <w:numFmt w:val="lowerRoman"/>
      <w:lvlText w:val="%9."/>
      <w:lvlJc w:val="right"/>
      <w:pPr>
        <w:ind w:left="6905" w:hanging="180"/>
      </w:pPr>
    </w:lvl>
  </w:abstractNum>
  <w:abstractNum w:abstractNumId="7">
    <w:nsid w:val="1784655C"/>
    <w:multiLevelType w:val="hybridMultilevel"/>
    <w:tmpl w:val="90C205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A556B8"/>
    <w:multiLevelType w:val="hybridMultilevel"/>
    <w:tmpl w:val="2EDC17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7E62A3"/>
    <w:multiLevelType w:val="hybridMultilevel"/>
    <w:tmpl w:val="BEFC662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A4B217B"/>
    <w:multiLevelType w:val="hybridMultilevel"/>
    <w:tmpl w:val="4ED84AF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8359ED"/>
    <w:multiLevelType w:val="hybridMultilevel"/>
    <w:tmpl w:val="3752B5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772C03"/>
    <w:multiLevelType w:val="multilevel"/>
    <w:tmpl w:val="1009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624278F"/>
    <w:multiLevelType w:val="hybridMultilevel"/>
    <w:tmpl w:val="72303F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9C22C7"/>
    <w:multiLevelType w:val="hybridMultilevel"/>
    <w:tmpl w:val="28F80AB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6734FA4"/>
    <w:multiLevelType w:val="hybridMultilevel"/>
    <w:tmpl w:val="CB4820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AB32235"/>
    <w:multiLevelType w:val="hybridMultilevel"/>
    <w:tmpl w:val="04382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0181618"/>
    <w:multiLevelType w:val="hybridMultilevel"/>
    <w:tmpl w:val="99EECD2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0E714F3"/>
    <w:multiLevelType w:val="hybridMultilevel"/>
    <w:tmpl w:val="C4BCED2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E92872"/>
    <w:multiLevelType w:val="hybridMultilevel"/>
    <w:tmpl w:val="D022450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3FE38E4"/>
    <w:multiLevelType w:val="hybridMultilevel"/>
    <w:tmpl w:val="3438D4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0"/>
  </w:num>
  <w:num w:numId="3">
    <w:abstractNumId w:val="2"/>
  </w:num>
  <w:num w:numId="4">
    <w:abstractNumId w:val="18"/>
  </w:num>
  <w:num w:numId="5">
    <w:abstractNumId w:val="1"/>
  </w:num>
  <w:num w:numId="6">
    <w:abstractNumId w:val="14"/>
  </w:num>
  <w:num w:numId="7">
    <w:abstractNumId w:val="4"/>
  </w:num>
  <w:num w:numId="8">
    <w:abstractNumId w:val="3"/>
  </w:num>
  <w:num w:numId="9">
    <w:abstractNumId w:val="19"/>
  </w:num>
  <w:num w:numId="10">
    <w:abstractNumId w:val="15"/>
  </w:num>
  <w:num w:numId="11">
    <w:abstractNumId w:val="13"/>
  </w:num>
  <w:num w:numId="12">
    <w:abstractNumId w:val="12"/>
  </w:num>
  <w:num w:numId="13">
    <w:abstractNumId w:val="0"/>
  </w:num>
  <w:num w:numId="14">
    <w:abstractNumId w:val="11"/>
  </w:num>
  <w:num w:numId="15">
    <w:abstractNumId w:val="10"/>
  </w:num>
  <w:num w:numId="16">
    <w:abstractNumId w:val="6"/>
  </w:num>
  <w:num w:numId="17">
    <w:abstractNumId w:val="5"/>
  </w:num>
  <w:num w:numId="18">
    <w:abstractNumId w:val="7"/>
  </w:num>
  <w:num w:numId="19">
    <w:abstractNumId w:val="9"/>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B9"/>
    <w:rsid w:val="000754A9"/>
    <w:rsid w:val="000A3814"/>
    <w:rsid w:val="00107599"/>
    <w:rsid w:val="00172BAE"/>
    <w:rsid w:val="00220F39"/>
    <w:rsid w:val="003D67EE"/>
    <w:rsid w:val="00437B0D"/>
    <w:rsid w:val="00460841"/>
    <w:rsid w:val="004D2E2A"/>
    <w:rsid w:val="005C031B"/>
    <w:rsid w:val="00685A7A"/>
    <w:rsid w:val="009855F6"/>
    <w:rsid w:val="00B02C38"/>
    <w:rsid w:val="00B70809"/>
    <w:rsid w:val="00BE2B9F"/>
    <w:rsid w:val="00BF77B9"/>
    <w:rsid w:val="00C53B0F"/>
    <w:rsid w:val="00C92317"/>
    <w:rsid w:val="00CC2EFB"/>
    <w:rsid w:val="00E86A7A"/>
    <w:rsid w:val="00EA7FEB"/>
    <w:rsid w:val="00F71E32"/>
    <w:rsid w:val="00F91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0CC9D-BBB7-4DA1-86A7-F0F34890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32"/>
    <w:pPr>
      <w:ind w:left="720"/>
      <w:contextualSpacing/>
    </w:pPr>
  </w:style>
  <w:style w:type="table" w:styleId="TableGrid">
    <w:name w:val="Table Grid"/>
    <w:basedOn w:val="TableNormal"/>
    <w:uiPriority w:val="39"/>
    <w:rsid w:val="00C5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10</cp:revision>
  <cp:lastPrinted>2015-03-03T22:06:00Z</cp:lastPrinted>
  <dcterms:created xsi:type="dcterms:W3CDTF">2015-02-06T21:48:00Z</dcterms:created>
  <dcterms:modified xsi:type="dcterms:W3CDTF">2015-03-03T22:09:00Z</dcterms:modified>
</cp:coreProperties>
</file>